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63BD" w14:textId="77777777" w:rsidR="00E72D05" w:rsidRPr="000E00A8" w:rsidRDefault="00E72D05" w:rsidP="00E72D05">
      <w:pPr>
        <w:spacing w:after="118"/>
        <w:ind w:right="115"/>
        <w:jc w:val="center"/>
        <w:rPr>
          <w:rFonts w:ascii="ＭＳ 明朝" w:eastAsia="ＭＳ 明朝" w:hAnsi="ＭＳ 明朝"/>
          <w:b/>
          <w:bCs/>
          <w:sz w:val="28"/>
          <w:szCs w:val="28"/>
        </w:rPr>
      </w:pPr>
      <w:r w:rsidRPr="000E00A8">
        <w:rPr>
          <w:rFonts w:ascii="ＭＳ 明朝" w:eastAsia="ＭＳ 明朝" w:hAnsi="ＭＳ 明朝"/>
          <w:b/>
          <w:bCs/>
          <w:sz w:val="28"/>
          <w:szCs w:val="28"/>
        </w:rPr>
        <w:t xml:space="preserve">経理規程 </w:t>
      </w:r>
    </w:p>
    <w:p w14:paraId="561417E3" w14:textId="77777777" w:rsidR="00E72D05" w:rsidRPr="00965E99" w:rsidRDefault="00E72D05" w:rsidP="00E72D05">
      <w:pPr>
        <w:spacing w:after="58"/>
        <w:rPr>
          <w:rFonts w:ascii="ＭＳ 明朝" w:eastAsia="ＭＳ 明朝" w:hAnsi="ＭＳ 明朝"/>
          <w:szCs w:val="21"/>
        </w:rPr>
      </w:pPr>
      <w:r w:rsidRPr="00965E99">
        <w:rPr>
          <w:rFonts w:ascii="ＭＳ 明朝" w:eastAsia="ＭＳ 明朝" w:hAnsi="ＭＳ 明朝"/>
          <w:szCs w:val="21"/>
        </w:rPr>
        <w:t xml:space="preserve">  </w:t>
      </w:r>
    </w:p>
    <w:p w14:paraId="5BE536AE" w14:textId="77777777" w:rsidR="00E72D05" w:rsidRPr="000E00A8" w:rsidRDefault="00E72D05" w:rsidP="00E72D05">
      <w:pPr>
        <w:spacing w:after="58"/>
        <w:jc w:val="center"/>
        <w:rPr>
          <w:rFonts w:ascii="ＭＳ 明朝" w:eastAsia="ＭＳ 明朝" w:hAnsi="ＭＳ 明朝"/>
          <w:sz w:val="22"/>
        </w:rPr>
      </w:pPr>
      <w:r w:rsidRPr="000E00A8">
        <w:rPr>
          <w:rFonts w:ascii="ＭＳ 明朝" w:eastAsia="ＭＳ 明朝" w:hAnsi="ＭＳ 明朝"/>
          <w:sz w:val="22"/>
        </w:rPr>
        <w:t xml:space="preserve">第１章 総  則 </w:t>
      </w:r>
    </w:p>
    <w:p w14:paraId="036F9B8A" w14:textId="77777777" w:rsidR="00E72D05" w:rsidRPr="00965E99" w:rsidRDefault="00E72D05" w:rsidP="00E72D05">
      <w:pPr>
        <w:spacing w:after="58"/>
        <w:rPr>
          <w:rFonts w:ascii="ＭＳ 明朝" w:eastAsia="ＭＳ 明朝" w:hAnsi="ＭＳ 明朝"/>
          <w:szCs w:val="21"/>
        </w:rPr>
      </w:pPr>
      <w:r w:rsidRPr="00965E99">
        <w:rPr>
          <w:rFonts w:ascii="ＭＳ 明朝" w:eastAsia="ＭＳ 明朝" w:hAnsi="ＭＳ 明朝"/>
          <w:szCs w:val="21"/>
        </w:rPr>
        <w:t xml:space="preserve">  </w:t>
      </w:r>
    </w:p>
    <w:p w14:paraId="6BAEA6F1"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（目 的） </w:t>
      </w:r>
    </w:p>
    <w:p w14:paraId="26475307" w14:textId="2B4ABDF2"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第１条 この規程は､</w:t>
      </w:r>
      <w:r w:rsidR="00180C31">
        <w:rPr>
          <w:rFonts w:ascii="ＭＳ 明朝" w:eastAsia="ＭＳ 明朝" w:hAnsi="ＭＳ 明朝" w:hint="eastAsia"/>
          <w:kern w:val="0"/>
          <w:szCs w:val="21"/>
        </w:rPr>
        <w:t>〇〇〇〇〇〇〇〇〇〇〇</w:t>
      </w:r>
      <w:r w:rsidRPr="00965E99">
        <w:rPr>
          <w:rFonts w:ascii="ＭＳ 明朝" w:eastAsia="ＭＳ 明朝" w:hAnsi="ＭＳ 明朝"/>
          <w:szCs w:val="21"/>
        </w:rPr>
        <w:t xml:space="preserve">（以下、この法人という。）における経理処理に関する基本を定めたものであり､財務及び会計のすべての状況を正確かつ迅速に把握し､この法人の事業活動の計数的統制とその能率的運営を図ることを目的とする｡ </w:t>
      </w:r>
    </w:p>
    <w:p w14:paraId="1949078A"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1B3045D"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（適用範囲） </w:t>
      </w:r>
    </w:p>
    <w:p w14:paraId="6BBB2558"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第２条 この規程は､この法人の経理業務のすべてについて適用する｡ </w:t>
      </w:r>
    </w:p>
    <w:p w14:paraId="05949EB4"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1990B13"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（経理の原則） </w:t>
      </w:r>
    </w:p>
    <w:p w14:paraId="574AADC5" w14:textId="77777777"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 xml:space="preserve">第３条 この法人の経理は､法令､定款及び本規程の定めによるほか､一般に公正妥当と認められる会計の基準その他の会計の慣行に準拠して処理されなければならない｡ </w:t>
      </w:r>
    </w:p>
    <w:p w14:paraId="66F93E8C"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02E174DA"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（会計年度） </w:t>
      </w:r>
    </w:p>
    <w:p w14:paraId="1E4C8991" w14:textId="77777777"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第４条 この法人の会計年度は､定款の定める事業年度に従い、毎年4月1日から翌年3月</w:t>
      </w:r>
      <w:r w:rsidRPr="00965E99">
        <w:rPr>
          <w:rFonts w:ascii="ＭＳ 明朝" w:eastAsia="ＭＳ 明朝" w:hAnsi="ＭＳ 明朝" w:hint="eastAsia"/>
          <w:szCs w:val="21"/>
        </w:rPr>
        <w:t>31</w:t>
      </w:r>
      <w:r w:rsidRPr="00965E99">
        <w:rPr>
          <w:rFonts w:ascii="ＭＳ 明朝" w:eastAsia="ＭＳ 明朝" w:hAnsi="ＭＳ 明朝"/>
          <w:szCs w:val="21"/>
        </w:rPr>
        <w:t xml:space="preserve">日までとする｡ </w:t>
      </w:r>
    </w:p>
    <w:p w14:paraId="79464642" w14:textId="77777777" w:rsidR="00E72D05" w:rsidRPr="00965E99" w:rsidRDefault="00E72D05" w:rsidP="007C64F1">
      <w:pPr>
        <w:spacing w:after="54" w:line="300" w:lineRule="auto"/>
        <w:rPr>
          <w:rFonts w:ascii="ＭＳ 明朝" w:eastAsia="ＭＳ 明朝" w:hAnsi="ＭＳ 明朝"/>
          <w:szCs w:val="21"/>
        </w:rPr>
      </w:pPr>
      <w:r w:rsidRPr="00965E99">
        <w:rPr>
          <w:rFonts w:ascii="ＭＳ 明朝" w:eastAsia="ＭＳ 明朝" w:hAnsi="ＭＳ 明朝"/>
          <w:szCs w:val="21"/>
        </w:rPr>
        <w:t xml:space="preserve">  </w:t>
      </w:r>
    </w:p>
    <w:p w14:paraId="180246DE"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（会計区分） </w:t>
      </w:r>
    </w:p>
    <w:p w14:paraId="2A6573EA" w14:textId="6950C7B4"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第５条 </w:t>
      </w:r>
      <w:r w:rsidRPr="00180C31">
        <w:rPr>
          <w:rFonts w:ascii="ＭＳ 明朝" w:eastAsia="ＭＳ 明朝" w:hAnsi="ＭＳ 明朝"/>
          <w:szCs w:val="21"/>
        </w:rPr>
        <w:t>この法人の会計区分は、一般事業、特定目的事業、その他の必要な区分</w:t>
      </w:r>
      <w:r w:rsidRPr="00965E99">
        <w:rPr>
          <w:rFonts w:ascii="ＭＳ 明朝" w:eastAsia="ＭＳ 明朝" w:hAnsi="ＭＳ 明朝"/>
          <w:szCs w:val="21"/>
        </w:rPr>
        <w:t xml:space="preserve">をする。 </w:t>
      </w:r>
    </w:p>
    <w:p w14:paraId="111C9381" w14:textId="77777777" w:rsidR="00E72D05" w:rsidRPr="00965E99" w:rsidRDefault="00E72D05" w:rsidP="007C64F1">
      <w:pPr>
        <w:spacing w:line="300" w:lineRule="auto"/>
        <w:ind w:left="417" w:hanging="134"/>
        <w:rPr>
          <w:rFonts w:ascii="ＭＳ 明朝" w:eastAsia="ＭＳ 明朝" w:hAnsi="ＭＳ 明朝"/>
          <w:szCs w:val="21"/>
        </w:rPr>
      </w:pPr>
      <w:r w:rsidRPr="00965E99">
        <w:rPr>
          <w:rFonts w:ascii="ＭＳ 明朝" w:eastAsia="ＭＳ 明朝" w:hAnsi="ＭＳ 明朝"/>
          <w:szCs w:val="21"/>
        </w:rPr>
        <w:t xml:space="preserve">２ 必要に応じて、前項の会計区分内にさらに細分化された会計区分を設けることができるものとする。 </w:t>
      </w:r>
    </w:p>
    <w:p w14:paraId="105377E2"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6D2ADF88"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（事務局長） </w:t>
      </w:r>
    </w:p>
    <w:p w14:paraId="20CE5AB8"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第６条 この法人の</w:t>
      </w:r>
      <w:r w:rsidR="00965E99">
        <w:rPr>
          <w:rFonts w:ascii="ＭＳ 明朝" w:eastAsia="ＭＳ 明朝" w:hAnsi="ＭＳ 明朝" w:hint="eastAsia"/>
          <w:szCs w:val="21"/>
        </w:rPr>
        <w:t>経理責任者</w:t>
      </w:r>
      <w:r w:rsidRPr="00965E99">
        <w:rPr>
          <w:rFonts w:ascii="ＭＳ 明朝" w:eastAsia="ＭＳ 明朝" w:hAnsi="ＭＳ 明朝"/>
          <w:szCs w:val="21"/>
        </w:rPr>
        <w:t xml:space="preserve">は､事務局長とする。 </w:t>
      </w:r>
    </w:p>
    <w:p w14:paraId="6B6E2244" w14:textId="77777777" w:rsidR="0052685D" w:rsidRDefault="00676B22" w:rsidP="0052685D">
      <w:pPr>
        <w:widowControl/>
        <w:spacing w:after="56" w:line="300" w:lineRule="auto"/>
        <w:ind w:leftChars="135" w:left="283"/>
        <w:jc w:val="left"/>
        <w:rPr>
          <w:rFonts w:ascii="ＭＳ 明朝" w:eastAsia="ＭＳ 明朝" w:hAnsi="ＭＳ 明朝"/>
          <w:szCs w:val="21"/>
        </w:rPr>
      </w:pPr>
      <w:r>
        <w:rPr>
          <w:rFonts w:ascii="ＭＳ 明朝" w:eastAsia="ＭＳ 明朝" w:hAnsi="ＭＳ 明朝" w:hint="eastAsia"/>
          <w:szCs w:val="21"/>
        </w:rPr>
        <w:t>２ 事</w:t>
      </w:r>
      <w:r w:rsidR="00E72D05" w:rsidRPr="00676B22">
        <w:rPr>
          <w:rFonts w:ascii="ＭＳ 明朝" w:eastAsia="ＭＳ 明朝" w:hAnsi="ＭＳ 明朝"/>
          <w:szCs w:val="21"/>
        </w:rPr>
        <w:t xml:space="preserve">務局長は、必要に応じて経理業務の一部を遂行する業務担当者を任命することができる。 </w:t>
      </w:r>
    </w:p>
    <w:p w14:paraId="15876561" w14:textId="77777777" w:rsidR="0052685D" w:rsidRDefault="00676B22" w:rsidP="0052685D">
      <w:pPr>
        <w:widowControl/>
        <w:spacing w:after="56" w:line="300" w:lineRule="auto"/>
        <w:ind w:leftChars="135" w:left="283"/>
        <w:jc w:val="left"/>
        <w:rPr>
          <w:rFonts w:ascii="ＭＳ 明朝" w:eastAsia="ＭＳ 明朝" w:hAnsi="ＭＳ 明朝"/>
          <w:szCs w:val="21"/>
        </w:rPr>
      </w:pPr>
      <w:r>
        <w:rPr>
          <w:rFonts w:ascii="ＭＳ 明朝" w:eastAsia="ＭＳ 明朝" w:hAnsi="ＭＳ 明朝" w:hint="eastAsia"/>
          <w:szCs w:val="21"/>
        </w:rPr>
        <w:t xml:space="preserve">３ </w:t>
      </w:r>
      <w:r w:rsidR="00E72D05" w:rsidRPr="00965E99">
        <w:rPr>
          <w:rFonts w:ascii="ＭＳ 明朝" w:eastAsia="ＭＳ 明朝" w:hAnsi="ＭＳ 明朝"/>
          <w:szCs w:val="21"/>
        </w:rPr>
        <w:t>事務局長は、第１条に定める目的を達成するために必要な事項を決定し、また決定された事項の遵守を監視する責務を負う。</w:t>
      </w:r>
    </w:p>
    <w:p w14:paraId="513CD9BC" w14:textId="77777777" w:rsidR="0052685D" w:rsidRDefault="00676B22" w:rsidP="0052685D">
      <w:pPr>
        <w:widowControl/>
        <w:spacing w:after="56" w:line="300" w:lineRule="auto"/>
        <w:ind w:leftChars="135" w:left="283"/>
        <w:jc w:val="left"/>
        <w:rPr>
          <w:rFonts w:ascii="ＭＳ 明朝" w:eastAsia="ＭＳ 明朝" w:hAnsi="ＭＳ 明朝"/>
          <w:szCs w:val="21"/>
        </w:rPr>
      </w:pPr>
      <w:r>
        <w:rPr>
          <w:rFonts w:ascii="ＭＳ 明朝" w:eastAsia="ＭＳ 明朝" w:hAnsi="ＭＳ 明朝" w:hint="eastAsia"/>
          <w:szCs w:val="21"/>
        </w:rPr>
        <w:t xml:space="preserve">４ </w:t>
      </w:r>
      <w:r w:rsidR="00E72D05" w:rsidRPr="00965E99">
        <w:rPr>
          <w:rFonts w:ascii="ＭＳ 明朝" w:eastAsia="ＭＳ 明朝" w:hAnsi="ＭＳ 明朝"/>
          <w:szCs w:val="21"/>
        </w:rPr>
        <w:t xml:space="preserve">前項の責務は、経理業務を第三者に委託した場合であっても、これを免れることができない。 </w:t>
      </w:r>
    </w:p>
    <w:p w14:paraId="0D2C798E" w14:textId="56BAB328" w:rsidR="00E72D05" w:rsidRDefault="0052685D" w:rsidP="0052685D">
      <w:pPr>
        <w:widowControl/>
        <w:spacing w:after="56" w:line="300" w:lineRule="auto"/>
        <w:ind w:leftChars="135" w:left="283"/>
        <w:jc w:val="left"/>
        <w:rPr>
          <w:rFonts w:ascii="ＭＳ 明朝" w:eastAsia="ＭＳ 明朝" w:hAnsi="ＭＳ 明朝"/>
          <w:szCs w:val="21"/>
        </w:rPr>
      </w:pPr>
      <w:r>
        <w:rPr>
          <w:rFonts w:ascii="ＭＳ 明朝" w:eastAsia="ＭＳ 明朝" w:hAnsi="ＭＳ 明朝" w:hint="eastAsia"/>
          <w:szCs w:val="21"/>
        </w:rPr>
        <w:t>５</w:t>
      </w:r>
      <w:r w:rsidR="009015A9">
        <w:rPr>
          <w:rFonts w:ascii="ＭＳ 明朝" w:eastAsia="ＭＳ 明朝" w:hAnsi="ＭＳ 明朝" w:hint="eastAsia"/>
          <w:szCs w:val="21"/>
        </w:rPr>
        <w:t xml:space="preserve"> </w:t>
      </w:r>
      <w:r w:rsidR="00E72D05" w:rsidRPr="00965E99">
        <w:rPr>
          <w:rFonts w:ascii="ＭＳ 明朝" w:eastAsia="ＭＳ 明朝" w:hAnsi="ＭＳ 明朝"/>
          <w:szCs w:val="21"/>
        </w:rPr>
        <w:t xml:space="preserve">事務局長は、業務マニュアル等の文書を作成し、業務担当者の業務が円滑に遂行できるよう努めなければならない。 </w:t>
      </w:r>
    </w:p>
    <w:p w14:paraId="5377F480" w14:textId="77777777" w:rsidR="003B755B" w:rsidRPr="003B755B" w:rsidRDefault="003B755B" w:rsidP="0052685D">
      <w:pPr>
        <w:widowControl/>
        <w:spacing w:after="56" w:line="300" w:lineRule="auto"/>
        <w:ind w:leftChars="135" w:left="283"/>
        <w:jc w:val="left"/>
        <w:rPr>
          <w:rFonts w:ascii="ＭＳ 明朝" w:eastAsia="ＭＳ 明朝" w:hAnsi="ＭＳ 明朝"/>
          <w:szCs w:val="21"/>
        </w:rPr>
      </w:pPr>
    </w:p>
    <w:p w14:paraId="7878C9FF" w14:textId="7B465B23" w:rsidR="00E72D05" w:rsidRPr="00965E99" w:rsidRDefault="00E72D05" w:rsidP="00B72E78">
      <w:pPr>
        <w:spacing w:line="300" w:lineRule="auto"/>
        <w:rPr>
          <w:rFonts w:ascii="ＭＳ 明朝" w:eastAsia="ＭＳ 明朝" w:hAnsi="ＭＳ 明朝"/>
          <w:szCs w:val="21"/>
        </w:rPr>
      </w:pPr>
      <w:r w:rsidRPr="00965E99">
        <w:rPr>
          <w:rFonts w:ascii="ＭＳ 明朝" w:eastAsia="ＭＳ 明朝" w:hAnsi="ＭＳ 明朝"/>
          <w:szCs w:val="21"/>
        </w:rPr>
        <w:t xml:space="preserve">  （帳簿書類の保存･処分） </w:t>
      </w:r>
    </w:p>
    <w:p w14:paraId="4CEA28A8"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lastRenderedPageBreak/>
        <w:t xml:space="preserve">第７条 経理に関する帳簿､伝票及び書類の保存期間は次のとおりとする｡ </w:t>
      </w:r>
    </w:p>
    <w:p w14:paraId="4E2699F6" w14:textId="77777777" w:rsidR="00E72D05" w:rsidRPr="00965E99" w:rsidRDefault="00E72D05" w:rsidP="007C64F1">
      <w:pPr>
        <w:widowControl/>
        <w:numPr>
          <w:ilvl w:val="1"/>
          <w:numId w:val="1"/>
        </w:numPr>
        <w:spacing w:after="80" w:line="300" w:lineRule="auto"/>
        <w:ind w:left="988" w:hanging="422"/>
        <w:jc w:val="left"/>
        <w:rPr>
          <w:rFonts w:ascii="ＭＳ 明朝" w:eastAsia="ＭＳ 明朝" w:hAnsi="ＭＳ 明朝"/>
          <w:szCs w:val="21"/>
        </w:rPr>
      </w:pPr>
      <w:r w:rsidRPr="00965E99">
        <w:rPr>
          <w:rFonts w:ascii="ＭＳ 明朝" w:eastAsia="ＭＳ 明朝" w:hAnsi="ＭＳ 明朝"/>
          <w:szCs w:val="21"/>
        </w:rPr>
        <w:t xml:space="preserve">財務諸表 </w:t>
      </w:r>
      <w:r w:rsidRPr="00965E99">
        <w:rPr>
          <w:rFonts w:ascii="ＭＳ 明朝" w:eastAsia="ＭＳ 明朝" w:hAnsi="ＭＳ 明朝"/>
          <w:szCs w:val="21"/>
        </w:rPr>
        <w:tab/>
        <w:t xml:space="preserve"> </w:t>
      </w:r>
      <w:r w:rsidRPr="00965E99">
        <w:rPr>
          <w:rFonts w:ascii="ＭＳ 明朝" w:eastAsia="ＭＳ 明朝" w:hAnsi="ＭＳ 明朝"/>
          <w:szCs w:val="21"/>
        </w:rPr>
        <w:tab/>
        <w:t xml:space="preserve"> </w:t>
      </w:r>
      <w:r w:rsidRPr="00965E99">
        <w:rPr>
          <w:rFonts w:ascii="ＭＳ 明朝" w:eastAsia="ＭＳ 明朝" w:hAnsi="ＭＳ 明朝"/>
          <w:szCs w:val="21"/>
        </w:rPr>
        <w:tab/>
        <w:t xml:space="preserve">永久 </w:t>
      </w:r>
    </w:p>
    <w:p w14:paraId="39ED3F8B" w14:textId="77777777" w:rsidR="00E72D05" w:rsidRPr="00965E99" w:rsidRDefault="00E72D05" w:rsidP="007C64F1">
      <w:pPr>
        <w:widowControl/>
        <w:numPr>
          <w:ilvl w:val="1"/>
          <w:numId w:val="1"/>
        </w:numPr>
        <w:spacing w:after="80" w:line="300" w:lineRule="auto"/>
        <w:ind w:left="988" w:hanging="422"/>
        <w:jc w:val="left"/>
        <w:rPr>
          <w:rFonts w:ascii="ＭＳ 明朝" w:eastAsia="ＭＳ 明朝" w:hAnsi="ＭＳ 明朝"/>
          <w:szCs w:val="21"/>
        </w:rPr>
      </w:pPr>
      <w:r w:rsidRPr="00965E99">
        <w:rPr>
          <w:rFonts w:ascii="ＭＳ 明朝" w:eastAsia="ＭＳ 明朝" w:hAnsi="ＭＳ 明朝"/>
          <w:szCs w:val="21"/>
        </w:rPr>
        <w:t xml:space="preserve">収支予算書 </w:t>
      </w:r>
      <w:r w:rsidRPr="00965E99">
        <w:rPr>
          <w:rFonts w:ascii="ＭＳ 明朝" w:eastAsia="ＭＳ 明朝" w:hAnsi="ＭＳ 明朝"/>
          <w:szCs w:val="21"/>
        </w:rPr>
        <w:tab/>
        <w:t xml:space="preserve"> </w:t>
      </w:r>
      <w:r w:rsidRPr="00965E99">
        <w:rPr>
          <w:rFonts w:ascii="ＭＳ 明朝" w:eastAsia="ＭＳ 明朝" w:hAnsi="ＭＳ 明朝"/>
          <w:szCs w:val="21"/>
        </w:rPr>
        <w:tab/>
        <w:t xml:space="preserve"> </w:t>
      </w:r>
      <w:r w:rsidRPr="00965E99">
        <w:rPr>
          <w:rFonts w:ascii="ＭＳ 明朝" w:eastAsia="ＭＳ 明朝" w:hAnsi="ＭＳ 明朝"/>
          <w:szCs w:val="21"/>
        </w:rPr>
        <w:tab/>
        <w:t xml:space="preserve">永久 </w:t>
      </w:r>
    </w:p>
    <w:p w14:paraId="5DAB94C8" w14:textId="77777777" w:rsidR="00E72D05" w:rsidRPr="00965E99" w:rsidRDefault="00E72D05" w:rsidP="007C64F1">
      <w:pPr>
        <w:widowControl/>
        <w:numPr>
          <w:ilvl w:val="1"/>
          <w:numId w:val="1"/>
        </w:numPr>
        <w:spacing w:after="80" w:line="300" w:lineRule="auto"/>
        <w:ind w:left="988" w:hanging="422"/>
        <w:jc w:val="left"/>
        <w:rPr>
          <w:rFonts w:ascii="ＭＳ 明朝" w:eastAsia="ＭＳ 明朝" w:hAnsi="ＭＳ 明朝"/>
          <w:szCs w:val="21"/>
        </w:rPr>
      </w:pPr>
      <w:r w:rsidRPr="00965E99">
        <w:rPr>
          <w:rFonts w:ascii="ＭＳ 明朝" w:eastAsia="ＭＳ 明朝" w:hAnsi="ＭＳ 明朝"/>
          <w:szCs w:val="21"/>
        </w:rPr>
        <w:t xml:space="preserve">会計帳簿及び会計伝票  </w:t>
      </w:r>
      <w:r w:rsidRPr="00965E99">
        <w:rPr>
          <w:rFonts w:ascii="ＭＳ 明朝" w:eastAsia="ＭＳ 明朝" w:hAnsi="ＭＳ 明朝" w:hint="eastAsia"/>
          <w:szCs w:val="21"/>
        </w:rPr>
        <w:t xml:space="preserve">　</w:t>
      </w:r>
      <w:r w:rsidRPr="00965E99">
        <w:rPr>
          <w:rFonts w:ascii="ＭＳ 明朝" w:eastAsia="ＭＳ 明朝" w:hAnsi="ＭＳ 明朝"/>
          <w:szCs w:val="21"/>
        </w:rPr>
        <w:tab/>
        <w:t xml:space="preserve">7年 </w:t>
      </w:r>
    </w:p>
    <w:p w14:paraId="1A779BF8" w14:textId="77777777" w:rsidR="00E72D05" w:rsidRPr="00965E99" w:rsidRDefault="00E72D05" w:rsidP="007C64F1">
      <w:pPr>
        <w:widowControl/>
        <w:numPr>
          <w:ilvl w:val="1"/>
          <w:numId w:val="1"/>
        </w:numPr>
        <w:spacing w:after="80" w:line="300" w:lineRule="auto"/>
        <w:ind w:left="988" w:hanging="422"/>
        <w:jc w:val="left"/>
        <w:rPr>
          <w:rFonts w:ascii="ＭＳ 明朝" w:eastAsia="ＭＳ 明朝" w:hAnsi="ＭＳ 明朝"/>
          <w:szCs w:val="21"/>
        </w:rPr>
      </w:pPr>
      <w:r w:rsidRPr="00965E99">
        <w:rPr>
          <w:rFonts w:ascii="ＭＳ 明朝" w:eastAsia="ＭＳ 明朝" w:hAnsi="ＭＳ 明朝"/>
          <w:szCs w:val="21"/>
        </w:rPr>
        <w:t xml:space="preserve">証憑書類 </w:t>
      </w:r>
      <w:r w:rsidRPr="00965E99">
        <w:rPr>
          <w:rFonts w:ascii="ＭＳ 明朝" w:eastAsia="ＭＳ 明朝" w:hAnsi="ＭＳ 明朝"/>
          <w:szCs w:val="21"/>
        </w:rPr>
        <w:tab/>
        <w:t xml:space="preserve"> </w:t>
      </w:r>
      <w:r w:rsidRPr="00965E99">
        <w:rPr>
          <w:rFonts w:ascii="ＭＳ 明朝" w:eastAsia="ＭＳ 明朝" w:hAnsi="ＭＳ 明朝"/>
          <w:szCs w:val="21"/>
        </w:rPr>
        <w:tab/>
        <w:t xml:space="preserve"> </w:t>
      </w:r>
      <w:r w:rsidRPr="00965E99">
        <w:rPr>
          <w:rFonts w:ascii="ＭＳ 明朝" w:eastAsia="ＭＳ 明朝" w:hAnsi="ＭＳ 明朝"/>
          <w:szCs w:val="21"/>
        </w:rPr>
        <w:tab/>
        <w:t xml:space="preserve">7年 </w:t>
      </w:r>
    </w:p>
    <w:p w14:paraId="79A72E5D" w14:textId="77777777" w:rsidR="00E72D05" w:rsidRPr="00965E99" w:rsidRDefault="00E72D05" w:rsidP="007C64F1">
      <w:pPr>
        <w:widowControl/>
        <w:numPr>
          <w:ilvl w:val="1"/>
          <w:numId w:val="1"/>
        </w:numPr>
        <w:spacing w:after="80" w:line="300" w:lineRule="auto"/>
        <w:ind w:left="988" w:hanging="422"/>
        <w:jc w:val="left"/>
        <w:rPr>
          <w:rFonts w:ascii="ＭＳ 明朝" w:eastAsia="ＭＳ 明朝" w:hAnsi="ＭＳ 明朝"/>
          <w:szCs w:val="21"/>
        </w:rPr>
      </w:pPr>
      <w:r w:rsidRPr="00965E99">
        <w:rPr>
          <w:rFonts w:ascii="ＭＳ 明朝" w:eastAsia="ＭＳ 明朝" w:hAnsi="ＭＳ 明朝"/>
          <w:szCs w:val="21"/>
        </w:rPr>
        <w:t xml:space="preserve">その他の書類  </w:t>
      </w:r>
      <w:r w:rsidRPr="00965E99">
        <w:rPr>
          <w:rFonts w:ascii="ＭＳ 明朝" w:eastAsia="ＭＳ 明朝" w:hAnsi="ＭＳ 明朝"/>
          <w:szCs w:val="21"/>
        </w:rPr>
        <w:tab/>
        <w:t xml:space="preserve"> </w:t>
      </w:r>
      <w:r w:rsidRPr="00965E99">
        <w:rPr>
          <w:rFonts w:ascii="ＭＳ 明朝" w:eastAsia="ＭＳ 明朝" w:hAnsi="ＭＳ 明朝"/>
          <w:szCs w:val="21"/>
        </w:rPr>
        <w:tab/>
      </w:r>
      <w:r w:rsidRPr="00965E99">
        <w:rPr>
          <w:rFonts w:ascii="ＭＳ 明朝" w:eastAsia="ＭＳ 明朝" w:hAnsi="ＭＳ 明朝" w:hint="eastAsia"/>
          <w:szCs w:val="21"/>
        </w:rPr>
        <w:t xml:space="preserve">　　　　</w:t>
      </w:r>
      <w:r w:rsidRPr="00965E99">
        <w:rPr>
          <w:rFonts w:ascii="ＭＳ 明朝" w:eastAsia="ＭＳ 明朝" w:hAnsi="ＭＳ 明朝"/>
          <w:szCs w:val="21"/>
        </w:rPr>
        <w:t xml:space="preserve">5年 </w:t>
      </w:r>
    </w:p>
    <w:p w14:paraId="1DAAAB9C" w14:textId="77777777" w:rsidR="00E72D05" w:rsidRPr="00965E99" w:rsidRDefault="00E72D05" w:rsidP="007C64F1">
      <w:pPr>
        <w:widowControl/>
        <w:numPr>
          <w:ilvl w:val="0"/>
          <w:numId w:val="2"/>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前項の保存期間は､決算に関する定期理事会終結の日から起算するものとする。 </w:t>
      </w:r>
    </w:p>
    <w:p w14:paraId="37864309" w14:textId="77777777" w:rsidR="00E72D05" w:rsidRPr="00965E99" w:rsidRDefault="00E72D05" w:rsidP="007C64F1">
      <w:pPr>
        <w:widowControl/>
        <w:numPr>
          <w:ilvl w:val="0"/>
          <w:numId w:val="2"/>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帳簿等を焼却その他の処分に付する場合は､事前に事務局長の指示又は承認によって行う｡廃棄処分にした文書は、廃棄文書簿に文書名、廃棄年月日を記入する。 </w:t>
      </w:r>
    </w:p>
    <w:p w14:paraId="34C66F0F"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B9F7488" w14:textId="77777777" w:rsidR="00E72D05" w:rsidRPr="000E00A8" w:rsidRDefault="00E72D05" w:rsidP="007C64F1">
      <w:pPr>
        <w:spacing w:after="58" w:line="300" w:lineRule="auto"/>
        <w:ind w:right="106"/>
        <w:jc w:val="center"/>
        <w:rPr>
          <w:rFonts w:ascii="ＭＳ 明朝" w:eastAsia="ＭＳ 明朝" w:hAnsi="ＭＳ 明朝"/>
          <w:sz w:val="22"/>
        </w:rPr>
      </w:pPr>
      <w:r w:rsidRPr="000E00A8">
        <w:rPr>
          <w:rFonts w:ascii="ＭＳ 明朝" w:eastAsia="ＭＳ 明朝" w:hAnsi="ＭＳ 明朝"/>
          <w:sz w:val="22"/>
        </w:rPr>
        <w:t xml:space="preserve">第２章 勘定科目及び帳簿組織 </w:t>
      </w:r>
    </w:p>
    <w:p w14:paraId="6F465654" w14:textId="77777777" w:rsidR="00E72D05" w:rsidRPr="000E00A8"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r w:rsidRPr="000E00A8">
        <w:rPr>
          <w:rFonts w:ascii="ＭＳ 明朝" w:eastAsia="ＭＳ 明朝" w:hAnsi="ＭＳ 明朝"/>
          <w:szCs w:val="21"/>
        </w:rPr>
        <w:t xml:space="preserve"> </w:t>
      </w:r>
    </w:p>
    <w:p w14:paraId="786AB4F2"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（勘定科目の設定） </w:t>
      </w:r>
    </w:p>
    <w:p w14:paraId="30AC9F6D" w14:textId="77777777" w:rsidR="00E72D05" w:rsidRPr="000E00A8" w:rsidRDefault="00E72D05" w:rsidP="007C64F1">
      <w:pPr>
        <w:spacing w:line="300" w:lineRule="auto"/>
        <w:ind w:left="551" w:hanging="566"/>
        <w:rPr>
          <w:rFonts w:ascii="ＭＳ 明朝" w:eastAsia="ＭＳ 明朝" w:hAnsi="ＭＳ 明朝"/>
          <w:szCs w:val="21"/>
        </w:rPr>
      </w:pPr>
      <w:r w:rsidRPr="000E00A8">
        <w:rPr>
          <w:rFonts w:ascii="ＭＳ 明朝" w:eastAsia="ＭＳ 明朝" w:hAnsi="ＭＳ 明朝"/>
          <w:szCs w:val="21"/>
        </w:rPr>
        <w:t xml:space="preserve">第８条 この法人の会計においては､財務及び会計のすべての状況を的確に把握するため必要な勘定科目を設ける｡ </w:t>
      </w:r>
    </w:p>
    <w:p w14:paraId="696CE7A5" w14:textId="77777777" w:rsidR="00E72D05" w:rsidRPr="000E00A8" w:rsidRDefault="00E72D05" w:rsidP="007C64F1">
      <w:pPr>
        <w:widowControl/>
        <w:numPr>
          <w:ilvl w:val="0"/>
          <w:numId w:val="3"/>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勘定科目の設定は、一般に公正妥当と認められる企業会計の基準に準拠して行うものとする。 </w:t>
      </w:r>
    </w:p>
    <w:p w14:paraId="11FF96FC" w14:textId="77777777" w:rsidR="00E72D05" w:rsidRPr="000E00A8" w:rsidRDefault="00E72D05" w:rsidP="007C64F1">
      <w:pPr>
        <w:widowControl/>
        <w:numPr>
          <w:ilvl w:val="0"/>
          <w:numId w:val="3"/>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各勘定科目の名称は､別に定める勘定科目表による｡ </w:t>
      </w:r>
    </w:p>
    <w:p w14:paraId="1550068F" w14:textId="77777777" w:rsidR="00E72D05"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3A185A97"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（会計処理の原則） </w:t>
      </w:r>
    </w:p>
    <w:p w14:paraId="53582700"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第９条 会計処理を行うに当たっては､特に次の原則に留意しなければならない｡ </w:t>
      </w:r>
    </w:p>
    <w:p w14:paraId="77DD0429" w14:textId="45A3114C" w:rsidR="00E72D05" w:rsidRPr="000E00A8" w:rsidRDefault="00B72E78" w:rsidP="00B72E78">
      <w:pPr>
        <w:widowControl/>
        <w:spacing w:after="56" w:line="300" w:lineRule="auto"/>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（1）</w:t>
      </w:r>
      <w:r w:rsidR="00E72D05" w:rsidRPr="000E00A8">
        <w:rPr>
          <w:rFonts w:ascii="ＭＳ 明朝" w:eastAsia="ＭＳ 明朝" w:hAnsi="ＭＳ 明朝"/>
          <w:szCs w:val="21"/>
        </w:rPr>
        <w:t xml:space="preserve">借対照表における資産､負債及び正味財産､損益計算書における一般正味財産及び指定正味財産についての増減内容は､総額をもって処理し､直接項目間の相殺を行ってはならない｡ </w:t>
      </w:r>
    </w:p>
    <w:p w14:paraId="74F59EF0" w14:textId="1C44565C" w:rsidR="00E72D05" w:rsidRPr="000E00A8" w:rsidRDefault="00B72E78" w:rsidP="00B72E78">
      <w:pPr>
        <w:widowControl/>
        <w:spacing w:after="56" w:line="300" w:lineRule="auto"/>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（2）</w:t>
      </w:r>
      <w:r w:rsidR="00E72D05" w:rsidRPr="000E00A8">
        <w:rPr>
          <w:rFonts w:ascii="ＭＳ 明朝" w:eastAsia="ＭＳ 明朝" w:hAnsi="ＭＳ 明朝"/>
          <w:szCs w:val="21"/>
        </w:rPr>
        <w:t xml:space="preserve">財務諸表は、正規の簿記の原則に従って正しく記帳された会計帳簿に基づいて作成しなければならない。 </w:t>
      </w:r>
    </w:p>
    <w:p w14:paraId="0DDF5BBF" w14:textId="2DD6555E" w:rsidR="00E72D05" w:rsidRPr="000E00A8" w:rsidRDefault="00B72E78" w:rsidP="00B72E78">
      <w:pPr>
        <w:widowControl/>
        <w:spacing w:after="56" w:line="300" w:lineRule="auto"/>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（3）</w:t>
      </w:r>
      <w:r w:rsidR="00E72D05" w:rsidRPr="000E00A8">
        <w:rPr>
          <w:rFonts w:ascii="ＭＳ 明朝" w:eastAsia="ＭＳ 明朝" w:hAnsi="ＭＳ 明朝"/>
          <w:szCs w:val="21"/>
        </w:rPr>
        <w:t xml:space="preserve">会計処理の原則及び手続き並びに財務諸表の表示方法は、毎会計年度これを継続して適用し、みだりに変更してはならない。 </w:t>
      </w:r>
    </w:p>
    <w:p w14:paraId="4CCF59EB" w14:textId="079E05E8" w:rsidR="00E72D05" w:rsidRPr="000E00A8" w:rsidRDefault="00B72E78" w:rsidP="00B72E78">
      <w:pPr>
        <w:widowControl/>
        <w:spacing w:after="56" w:line="300" w:lineRule="auto"/>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（4）</w:t>
      </w:r>
      <w:r w:rsidR="00E72D05" w:rsidRPr="000E00A8">
        <w:rPr>
          <w:rFonts w:ascii="ＭＳ 明朝" w:eastAsia="ＭＳ 明朝" w:hAnsi="ＭＳ 明朝"/>
          <w:szCs w:val="21"/>
        </w:rPr>
        <w:t>重要性の乏しいものについては、会計処理の原則及び手続き並びに財務諸表の表示方法の適用に際して、本来の厳密な方法によらず、他の簡便な方法によることが</w:t>
      </w:r>
      <w:r>
        <w:rPr>
          <w:rFonts w:ascii="ＭＳ 明朝" w:eastAsia="ＭＳ 明朝" w:hAnsi="ＭＳ 明朝" w:hint="eastAsia"/>
          <w:szCs w:val="21"/>
        </w:rPr>
        <w:t>でき</w:t>
      </w:r>
      <w:r w:rsidR="00E72D05" w:rsidRPr="000E00A8">
        <w:rPr>
          <w:rFonts w:ascii="ＭＳ 明朝" w:eastAsia="ＭＳ 明朝" w:hAnsi="ＭＳ 明朝"/>
          <w:szCs w:val="21"/>
        </w:rPr>
        <w:t xml:space="preserve">る。 </w:t>
      </w:r>
    </w:p>
    <w:p w14:paraId="49B97AAA" w14:textId="77777777" w:rsidR="00E72D05"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6BA3B3FB"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（会計帳簿） </w:t>
      </w:r>
    </w:p>
    <w:p w14:paraId="023C976D"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第10条 会計帳簿は､次のとおりとする｡ </w:t>
      </w:r>
    </w:p>
    <w:p w14:paraId="6989F228" w14:textId="77777777" w:rsidR="00E72D05" w:rsidRPr="000E00A8" w:rsidRDefault="00E72D05" w:rsidP="007C64F1">
      <w:pPr>
        <w:widowControl/>
        <w:numPr>
          <w:ilvl w:val="1"/>
          <w:numId w:val="3"/>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主要簿 </w:t>
      </w:r>
    </w:p>
    <w:p w14:paraId="6C1BE643" w14:textId="545551E6" w:rsidR="00E72D05" w:rsidRPr="000E00A8" w:rsidRDefault="00E72D05" w:rsidP="007C64F1">
      <w:pPr>
        <w:tabs>
          <w:tab w:val="center" w:pos="1507"/>
          <w:tab w:val="center" w:pos="2520"/>
          <w:tab w:val="center" w:pos="4097"/>
        </w:tabs>
        <w:spacing w:after="80" w:line="300" w:lineRule="auto"/>
        <w:rPr>
          <w:rFonts w:ascii="ＭＳ 明朝" w:eastAsia="ＭＳ 明朝" w:hAnsi="ＭＳ 明朝"/>
          <w:szCs w:val="21"/>
        </w:rPr>
      </w:pPr>
      <w:r w:rsidRPr="000E00A8">
        <w:rPr>
          <w:rFonts w:ascii="ＭＳ 明朝" w:eastAsia="ＭＳ 明朝" w:hAnsi="ＭＳ 明朝" w:cs="Calibri"/>
          <w:szCs w:val="21"/>
        </w:rPr>
        <w:lastRenderedPageBreak/>
        <w:tab/>
      </w:r>
      <w:r w:rsidRPr="000E00A8">
        <w:rPr>
          <w:rFonts w:ascii="ＭＳ 明朝" w:eastAsia="ＭＳ 明朝" w:hAnsi="ＭＳ 明朝"/>
          <w:szCs w:val="21"/>
        </w:rPr>
        <w:t xml:space="preserve">ア 仕訳帳 </w:t>
      </w:r>
      <w:r w:rsidRPr="000E00A8">
        <w:rPr>
          <w:rFonts w:ascii="ＭＳ 明朝" w:eastAsia="ＭＳ 明朝" w:hAnsi="ＭＳ 明朝"/>
          <w:szCs w:val="21"/>
        </w:rPr>
        <w:tab/>
        <w:t xml:space="preserve"> </w:t>
      </w:r>
      <w:r w:rsidRPr="000E00A8">
        <w:rPr>
          <w:rFonts w:ascii="ＭＳ 明朝" w:eastAsia="ＭＳ 明朝" w:hAnsi="ＭＳ 明朝"/>
          <w:szCs w:val="21"/>
        </w:rPr>
        <w:tab/>
      </w:r>
      <w:r w:rsidR="00B72E78">
        <w:rPr>
          <w:rFonts w:ascii="ＭＳ 明朝" w:eastAsia="ＭＳ 明朝" w:hAnsi="ＭＳ 明朝" w:hint="eastAsia"/>
          <w:szCs w:val="21"/>
        </w:rPr>
        <w:t xml:space="preserve">　</w:t>
      </w:r>
      <w:r w:rsidRPr="000E00A8">
        <w:rPr>
          <w:rFonts w:ascii="ＭＳ 明朝" w:eastAsia="ＭＳ 明朝" w:hAnsi="ＭＳ 明朝"/>
          <w:szCs w:val="21"/>
        </w:rPr>
        <w:t xml:space="preserve">イ 総勘定元帳 </w:t>
      </w:r>
    </w:p>
    <w:p w14:paraId="055D813E" w14:textId="77777777" w:rsidR="00E72D05" w:rsidRPr="000E00A8" w:rsidRDefault="00E72D05" w:rsidP="007C64F1">
      <w:pPr>
        <w:widowControl/>
        <w:numPr>
          <w:ilvl w:val="1"/>
          <w:numId w:val="3"/>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補助簿 </w:t>
      </w:r>
    </w:p>
    <w:p w14:paraId="6F33E663" w14:textId="23CE5DDB" w:rsidR="00E72D05" w:rsidRPr="000E00A8" w:rsidRDefault="00E72D05" w:rsidP="007C64F1">
      <w:pPr>
        <w:pStyle w:val="1"/>
        <w:spacing w:after="0" w:line="300" w:lineRule="auto"/>
        <w:rPr>
          <w:szCs w:val="21"/>
        </w:rPr>
      </w:pPr>
      <w:r w:rsidRPr="000E00A8">
        <w:rPr>
          <w:szCs w:val="21"/>
        </w:rPr>
        <w:t xml:space="preserve">ア 現金出納帳  </w:t>
      </w:r>
      <w:r w:rsidRPr="000E00A8">
        <w:rPr>
          <w:szCs w:val="21"/>
        </w:rPr>
        <w:tab/>
      </w:r>
      <w:r w:rsidR="00B72E78">
        <w:rPr>
          <w:rFonts w:hint="eastAsia"/>
          <w:szCs w:val="21"/>
        </w:rPr>
        <w:t xml:space="preserve">　</w:t>
      </w:r>
      <w:r w:rsidRPr="000E00A8">
        <w:rPr>
          <w:szCs w:val="21"/>
        </w:rPr>
        <w:t>イ 預金出納帳</w:t>
      </w:r>
      <w:r w:rsidRPr="000E00A8">
        <w:rPr>
          <w:rFonts w:hint="eastAsia"/>
          <w:szCs w:val="21"/>
        </w:rPr>
        <w:t xml:space="preserve">　　</w:t>
      </w:r>
      <w:r w:rsidRPr="000E00A8">
        <w:rPr>
          <w:szCs w:val="21"/>
        </w:rPr>
        <w:t xml:space="preserve">ウ 固定資産台帳 </w:t>
      </w:r>
      <w:r w:rsidRPr="000E00A8">
        <w:rPr>
          <w:szCs w:val="21"/>
        </w:rPr>
        <w:tab/>
      </w:r>
      <w:r w:rsidR="00B72E78">
        <w:rPr>
          <w:rFonts w:hint="eastAsia"/>
          <w:szCs w:val="21"/>
        </w:rPr>
        <w:t xml:space="preserve">　</w:t>
      </w:r>
      <w:r w:rsidRPr="000E00A8">
        <w:rPr>
          <w:szCs w:val="21"/>
        </w:rPr>
        <w:t xml:space="preserve">工 基本財産台帳 </w:t>
      </w:r>
    </w:p>
    <w:p w14:paraId="351A4D04" w14:textId="3EF37021" w:rsidR="00E72D05" w:rsidRPr="000E00A8" w:rsidRDefault="00E72D05" w:rsidP="007C64F1">
      <w:pPr>
        <w:spacing w:line="300" w:lineRule="auto"/>
        <w:ind w:left="1004" w:right="3792"/>
        <w:rPr>
          <w:rFonts w:ascii="ＭＳ 明朝" w:eastAsia="ＭＳ 明朝" w:hAnsi="ＭＳ 明朝"/>
          <w:szCs w:val="21"/>
        </w:rPr>
      </w:pPr>
      <w:r w:rsidRPr="000E00A8">
        <w:rPr>
          <w:rFonts w:ascii="ＭＳ 明朝" w:eastAsia="ＭＳ 明朝" w:hAnsi="ＭＳ 明朝"/>
          <w:szCs w:val="21"/>
        </w:rPr>
        <w:t xml:space="preserve">オ 特定資産台帳 </w:t>
      </w:r>
      <w:r w:rsidRPr="000E00A8">
        <w:rPr>
          <w:rFonts w:ascii="ＭＳ 明朝" w:eastAsia="ＭＳ 明朝" w:hAnsi="ＭＳ 明朝"/>
          <w:szCs w:val="21"/>
        </w:rPr>
        <w:tab/>
      </w:r>
      <w:r w:rsidR="00B72E78">
        <w:rPr>
          <w:rFonts w:ascii="ＭＳ 明朝" w:eastAsia="ＭＳ 明朝" w:hAnsi="ＭＳ 明朝" w:hint="eastAsia"/>
          <w:szCs w:val="21"/>
        </w:rPr>
        <w:t xml:space="preserve">　</w:t>
      </w:r>
      <w:r w:rsidRPr="000E00A8">
        <w:rPr>
          <w:rFonts w:ascii="ＭＳ 明朝" w:eastAsia="ＭＳ 明朝" w:hAnsi="ＭＳ 明朝"/>
          <w:szCs w:val="21"/>
        </w:rPr>
        <w:t>カ 会費台帳</w:t>
      </w:r>
    </w:p>
    <w:p w14:paraId="4D095F67" w14:textId="77777777" w:rsidR="00E72D05" w:rsidRPr="000E00A8" w:rsidRDefault="00E72D05" w:rsidP="007C64F1">
      <w:pPr>
        <w:spacing w:line="300" w:lineRule="auto"/>
        <w:ind w:left="1004" w:right="3792"/>
        <w:rPr>
          <w:rFonts w:ascii="ＭＳ 明朝" w:eastAsia="ＭＳ 明朝" w:hAnsi="ＭＳ 明朝"/>
          <w:szCs w:val="21"/>
        </w:rPr>
      </w:pPr>
      <w:r w:rsidRPr="000E00A8">
        <w:rPr>
          <w:rFonts w:ascii="ＭＳ 明朝" w:eastAsia="ＭＳ 明朝" w:hAnsi="ＭＳ 明朝"/>
          <w:szCs w:val="21"/>
        </w:rPr>
        <w:t xml:space="preserve">キ その他必要な勘定補助簿 </w:t>
      </w:r>
    </w:p>
    <w:p w14:paraId="7B9DE129" w14:textId="77777777" w:rsidR="00E72D05" w:rsidRPr="000E00A8" w:rsidRDefault="00E72D05" w:rsidP="007C64F1">
      <w:pPr>
        <w:widowControl/>
        <w:numPr>
          <w:ilvl w:val="0"/>
          <w:numId w:val="5"/>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仕訳帳は､会計伝票をもってこれに代える｡ </w:t>
      </w:r>
    </w:p>
    <w:p w14:paraId="72D3CD90" w14:textId="77777777" w:rsidR="00E72D05" w:rsidRPr="000E00A8" w:rsidRDefault="00E72D05" w:rsidP="007C64F1">
      <w:pPr>
        <w:widowControl/>
        <w:numPr>
          <w:ilvl w:val="0"/>
          <w:numId w:val="5"/>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補助簿は､これを必要とする勘定科目について備え､会計伝票並びに総勘定元帳と照合して齟齬のないように作成しなければならない｡ </w:t>
      </w:r>
    </w:p>
    <w:p w14:paraId="126A1169" w14:textId="6764E5A8" w:rsidR="00965E99"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0A2AA04C"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（会計伝票） </w:t>
      </w:r>
    </w:p>
    <w:p w14:paraId="20542B19"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第11条 一切の取引に関する記帳整理は､会計伝票により行うものとする｡ </w:t>
      </w:r>
    </w:p>
    <w:p w14:paraId="58062D5B" w14:textId="77777777" w:rsidR="00E72D05" w:rsidRPr="000E00A8" w:rsidRDefault="00E72D05" w:rsidP="007C64F1">
      <w:pPr>
        <w:widowControl/>
        <w:numPr>
          <w:ilvl w:val="0"/>
          <w:numId w:val="6"/>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会計伝票は､下記の諸票を総称するものである｡ </w:t>
      </w:r>
    </w:p>
    <w:p w14:paraId="0006DCA5"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通常の経理仕訳伝票 </w:t>
      </w:r>
    </w:p>
    <w:p w14:paraId="224B5E97"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コンピュータ会計における､インプットのための所定様式による会計原票 </w:t>
      </w:r>
    </w:p>
    <w:p w14:paraId="4078869F"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コンピュータを基幹とする情報システムの情報処理過程でつくられる会計情報についての諸票類のうち､会計原票と認定した諸票 </w:t>
      </w:r>
    </w:p>
    <w:p w14:paraId="6AD158FA" w14:textId="77777777" w:rsidR="00E72D05" w:rsidRPr="000E00A8" w:rsidRDefault="00E72D05" w:rsidP="007C64F1">
      <w:pPr>
        <w:widowControl/>
        <w:numPr>
          <w:ilvl w:val="0"/>
          <w:numId w:val="6"/>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会計伝票は､次のとおりとし､その様式は別に定める｡ </w:t>
      </w:r>
    </w:p>
    <w:p w14:paraId="7C4F5924"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入金伝票 </w:t>
      </w:r>
    </w:p>
    <w:p w14:paraId="0B1BB0B1"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出金伝票 </w:t>
      </w:r>
    </w:p>
    <w:p w14:paraId="40563E75"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振替伝票 </w:t>
      </w:r>
    </w:p>
    <w:p w14:paraId="47A6E545" w14:textId="77777777" w:rsidR="00E72D05" w:rsidRPr="000E00A8" w:rsidRDefault="00E72D05" w:rsidP="007C64F1">
      <w:pPr>
        <w:widowControl/>
        <w:numPr>
          <w:ilvl w:val="0"/>
          <w:numId w:val="6"/>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会計伝票は､証憑に基づいて作成し､証憑は会計伝票との関連付けが明らかとなるように保存するものとする｡ </w:t>
      </w:r>
    </w:p>
    <w:p w14:paraId="68B66EF1" w14:textId="77777777" w:rsidR="00E72D05" w:rsidRPr="000E00A8" w:rsidRDefault="00E72D05" w:rsidP="007C64F1">
      <w:pPr>
        <w:widowControl/>
        <w:numPr>
          <w:ilvl w:val="0"/>
          <w:numId w:val="6"/>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会計伝票及び証憑には､その取引に関係する責任者の承認印を受けるものとする｡ </w:t>
      </w:r>
    </w:p>
    <w:p w14:paraId="39CAFC73" w14:textId="77777777" w:rsidR="00E72D05" w:rsidRPr="000E00A8" w:rsidRDefault="00E72D05" w:rsidP="007C64F1">
      <w:pPr>
        <w:widowControl/>
        <w:numPr>
          <w:ilvl w:val="0"/>
          <w:numId w:val="6"/>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会計伝票には､勘定科目､取引年月日､数量､金額､相手方等取引内容を簡単かつ明瞭に記載しなければならない｡  </w:t>
      </w:r>
    </w:p>
    <w:p w14:paraId="3B43AD02" w14:textId="77777777" w:rsidR="00E72D05"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2E50E86A"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（証 憑） </w:t>
      </w:r>
    </w:p>
    <w:p w14:paraId="70F0F74F"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第12条 証憑とは､会計伝票の正当性を立証する書類をいい､次のものをいう｡ </w:t>
      </w:r>
    </w:p>
    <w:p w14:paraId="674C7281"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請求書 </w:t>
      </w:r>
    </w:p>
    <w:p w14:paraId="7AD1B2C6"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領収書 </w:t>
      </w:r>
    </w:p>
    <w:p w14:paraId="59C4560E"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証明書 </w:t>
      </w:r>
    </w:p>
    <w:p w14:paraId="5C26484D"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稟議書及び上申書 </w:t>
      </w:r>
    </w:p>
    <w:p w14:paraId="43B09D6C" w14:textId="77777777" w:rsidR="00E72D05" w:rsidRPr="000E00A8" w:rsidRDefault="00E72D05" w:rsidP="007C64F1">
      <w:pPr>
        <w:widowControl/>
        <w:numPr>
          <w:ilvl w:val="1"/>
          <w:numId w:val="6"/>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検収書､納品書及び送り状 </w:t>
      </w:r>
    </w:p>
    <w:p w14:paraId="6993FDD7" w14:textId="77777777" w:rsidR="00E72D05" w:rsidRPr="000E00A8" w:rsidRDefault="00E72D05" w:rsidP="007C64F1">
      <w:pPr>
        <w:pStyle w:val="1"/>
        <w:spacing w:line="300" w:lineRule="auto"/>
        <w:ind w:left="576" w:right="10"/>
        <w:rPr>
          <w:szCs w:val="21"/>
        </w:rPr>
      </w:pPr>
      <w:r w:rsidRPr="000E00A8">
        <w:rPr>
          <w:szCs w:val="21"/>
        </w:rPr>
        <w:lastRenderedPageBreak/>
        <w:t xml:space="preserve">(6) 支払申請 </w:t>
      </w:r>
    </w:p>
    <w:p w14:paraId="6D7E177D" w14:textId="77777777" w:rsidR="00E72D05" w:rsidRPr="000E00A8" w:rsidRDefault="00E72D05" w:rsidP="007C64F1">
      <w:pPr>
        <w:widowControl/>
        <w:numPr>
          <w:ilvl w:val="0"/>
          <w:numId w:val="7"/>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各種計算書 </w:t>
      </w:r>
    </w:p>
    <w:p w14:paraId="19581651" w14:textId="77777777" w:rsidR="00E72D05" w:rsidRPr="000E00A8" w:rsidRDefault="00E72D05" w:rsidP="007C64F1">
      <w:pPr>
        <w:widowControl/>
        <w:numPr>
          <w:ilvl w:val="0"/>
          <w:numId w:val="7"/>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契約書､覚書その他の証書 </w:t>
      </w:r>
    </w:p>
    <w:p w14:paraId="635CD74C" w14:textId="77777777" w:rsidR="00E72D05" w:rsidRPr="000E00A8" w:rsidRDefault="00E72D05" w:rsidP="007C64F1">
      <w:pPr>
        <w:widowControl/>
        <w:numPr>
          <w:ilvl w:val="0"/>
          <w:numId w:val="7"/>
        </w:numPr>
        <w:spacing w:after="56" w:line="300" w:lineRule="auto"/>
        <w:ind w:left="988" w:hanging="422"/>
        <w:jc w:val="left"/>
        <w:rPr>
          <w:rFonts w:ascii="ＭＳ 明朝" w:eastAsia="ＭＳ 明朝" w:hAnsi="ＭＳ 明朝"/>
          <w:szCs w:val="21"/>
        </w:rPr>
      </w:pPr>
      <w:r w:rsidRPr="000E00A8">
        <w:rPr>
          <w:rFonts w:ascii="ＭＳ 明朝" w:eastAsia="ＭＳ 明朝" w:hAnsi="ＭＳ 明朝"/>
          <w:szCs w:val="21"/>
        </w:rPr>
        <w:t xml:space="preserve">その他取引を裏付ける参考書類 </w:t>
      </w:r>
    </w:p>
    <w:p w14:paraId="7BBC6F73" w14:textId="77777777" w:rsidR="00E72D05"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070C7DC0"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（記 帳） </w:t>
      </w:r>
    </w:p>
    <w:p w14:paraId="0540E2AE"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第13条 総勘定元帳は､すべて会計伝票に基づいて記帳しなければならない｡ </w:t>
      </w:r>
    </w:p>
    <w:p w14:paraId="2544DBF8" w14:textId="77777777" w:rsidR="00E72D05" w:rsidRPr="000E00A8" w:rsidRDefault="00E72D05" w:rsidP="007C64F1">
      <w:pPr>
        <w:widowControl/>
        <w:numPr>
          <w:ilvl w:val="0"/>
          <w:numId w:val="8"/>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補助簿は､会計伝票又はその証憑書類に基づいて記帳しなければならない｡ </w:t>
      </w:r>
    </w:p>
    <w:p w14:paraId="5DB779C1" w14:textId="77777777" w:rsidR="00E72D05" w:rsidRPr="000E00A8" w:rsidRDefault="00E72D05" w:rsidP="007C64F1">
      <w:pPr>
        <w:widowControl/>
        <w:numPr>
          <w:ilvl w:val="0"/>
          <w:numId w:val="8"/>
        </w:numPr>
        <w:spacing w:after="56" w:line="300" w:lineRule="auto"/>
        <w:ind w:left="705" w:hanging="422"/>
        <w:jc w:val="left"/>
        <w:rPr>
          <w:rFonts w:ascii="ＭＳ 明朝" w:eastAsia="ＭＳ 明朝" w:hAnsi="ＭＳ 明朝"/>
          <w:szCs w:val="21"/>
        </w:rPr>
      </w:pPr>
      <w:r w:rsidRPr="000E00A8">
        <w:rPr>
          <w:rFonts w:ascii="ＭＳ 明朝" w:eastAsia="ＭＳ 明朝" w:hAnsi="ＭＳ 明朝"/>
          <w:szCs w:val="21"/>
        </w:rPr>
        <w:t xml:space="preserve">毎月末において補助簿の借方､貸方の合計および残高は､総勘定元帳の当該勘定科目の金額と照合確認しなければならない｡ </w:t>
      </w:r>
    </w:p>
    <w:p w14:paraId="62C6D7F3" w14:textId="77777777" w:rsidR="00E72D05"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01576244"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（帳簿の更新） </w:t>
      </w:r>
    </w:p>
    <w:p w14:paraId="10618E24" w14:textId="77777777" w:rsidR="00E72D05" w:rsidRPr="000E00A8" w:rsidRDefault="00E72D05" w:rsidP="007C64F1">
      <w:pPr>
        <w:spacing w:line="300" w:lineRule="auto"/>
        <w:ind w:left="-5"/>
        <w:rPr>
          <w:rFonts w:ascii="ＭＳ 明朝" w:eastAsia="ＭＳ 明朝" w:hAnsi="ＭＳ 明朝"/>
          <w:szCs w:val="21"/>
        </w:rPr>
      </w:pPr>
      <w:r w:rsidRPr="000E00A8">
        <w:rPr>
          <w:rFonts w:ascii="ＭＳ 明朝" w:eastAsia="ＭＳ 明朝" w:hAnsi="ＭＳ 明朝"/>
          <w:szCs w:val="21"/>
        </w:rPr>
        <w:t xml:space="preserve">第14条 帳簿は､原則として会計年度ごとに更新する｡ </w:t>
      </w:r>
    </w:p>
    <w:p w14:paraId="0996C0D7" w14:textId="77777777" w:rsidR="00E72D05" w:rsidRPr="000E00A8" w:rsidRDefault="00E72D05" w:rsidP="007C64F1">
      <w:pPr>
        <w:spacing w:after="58" w:line="300" w:lineRule="auto"/>
        <w:rPr>
          <w:rFonts w:ascii="ＭＳ 明朝" w:eastAsia="ＭＳ 明朝" w:hAnsi="ＭＳ 明朝"/>
          <w:szCs w:val="21"/>
        </w:rPr>
      </w:pPr>
      <w:r w:rsidRPr="000E00A8">
        <w:rPr>
          <w:rFonts w:ascii="ＭＳ 明朝" w:eastAsia="ＭＳ 明朝" w:hAnsi="ＭＳ 明朝"/>
          <w:szCs w:val="21"/>
        </w:rPr>
        <w:t xml:space="preserve">  </w:t>
      </w:r>
    </w:p>
    <w:p w14:paraId="7770BB33" w14:textId="77777777" w:rsidR="00965E99" w:rsidRPr="000E00A8" w:rsidRDefault="00965E99" w:rsidP="007C64F1">
      <w:pPr>
        <w:spacing w:after="58" w:line="300" w:lineRule="auto"/>
        <w:rPr>
          <w:rFonts w:ascii="ＭＳ 明朝" w:eastAsia="ＭＳ 明朝" w:hAnsi="ＭＳ 明朝"/>
          <w:szCs w:val="21"/>
        </w:rPr>
      </w:pPr>
    </w:p>
    <w:p w14:paraId="097C842E" w14:textId="24CB5C36" w:rsidR="00965E99" w:rsidRDefault="00965E99" w:rsidP="007C64F1">
      <w:pPr>
        <w:spacing w:after="58" w:line="300" w:lineRule="auto"/>
        <w:rPr>
          <w:rFonts w:ascii="ＭＳ 明朝" w:eastAsia="ＭＳ 明朝" w:hAnsi="ＭＳ 明朝"/>
          <w:szCs w:val="21"/>
        </w:rPr>
      </w:pPr>
    </w:p>
    <w:p w14:paraId="289D58F6" w14:textId="77777777" w:rsidR="000E00A8" w:rsidRPr="000E00A8" w:rsidRDefault="000E00A8" w:rsidP="007C64F1">
      <w:pPr>
        <w:spacing w:after="58" w:line="300" w:lineRule="auto"/>
        <w:rPr>
          <w:rFonts w:ascii="ＭＳ 明朝" w:eastAsia="ＭＳ 明朝" w:hAnsi="ＭＳ 明朝"/>
          <w:szCs w:val="21"/>
        </w:rPr>
      </w:pPr>
    </w:p>
    <w:p w14:paraId="08E79F99" w14:textId="77777777" w:rsidR="00E72D05" w:rsidRPr="000E00A8" w:rsidRDefault="00E72D05" w:rsidP="007C64F1">
      <w:pPr>
        <w:spacing w:after="58" w:line="300" w:lineRule="auto"/>
        <w:jc w:val="center"/>
        <w:rPr>
          <w:rFonts w:ascii="ＭＳ 明朝" w:eastAsia="ＭＳ 明朝" w:hAnsi="ＭＳ 明朝"/>
          <w:sz w:val="22"/>
        </w:rPr>
      </w:pPr>
      <w:r w:rsidRPr="000E00A8">
        <w:rPr>
          <w:rFonts w:ascii="ＭＳ 明朝" w:eastAsia="ＭＳ 明朝" w:hAnsi="ＭＳ 明朝"/>
          <w:sz w:val="22"/>
        </w:rPr>
        <w:t xml:space="preserve">第３章 収支予算 </w:t>
      </w:r>
    </w:p>
    <w:p w14:paraId="38E25D9D"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5F2E303E"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（収支予算の目的） </w:t>
      </w:r>
    </w:p>
    <w:p w14:paraId="09FD9D0F" w14:textId="77777777" w:rsid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第15条 収支予算は､各事業年度の事業計画の内容を明確な計数をもって表示し､かつ､収支予</w:t>
      </w:r>
    </w:p>
    <w:p w14:paraId="617EF674"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算と実績との比較検討を通じて事業の円滑な運営を図ることを目的とする｡ </w:t>
      </w:r>
    </w:p>
    <w:p w14:paraId="5EC1AE35"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474520F0" w14:textId="77777777" w:rsidR="00965E99" w:rsidRDefault="00E72D05" w:rsidP="007C64F1">
      <w:pPr>
        <w:spacing w:line="300" w:lineRule="auto"/>
        <w:ind w:left="-5" w:right="106"/>
        <w:rPr>
          <w:rFonts w:ascii="ＭＳ 明朝" w:eastAsia="ＭＳ 明朝" w:hAnsi="ＭＳ 明朝"/>
          <w:szCs w:val="21"/>
        </w:rPr>
      </w:pPr>
      <w:r w:rsidRPr="00965E99">
        <w:rPr>
          <w:rFonts w:ascii="ＭＳ 明朝" w:eastAsia="ＭＳ 明朝" w:hAnsi="ＭＳ 明朝"/>
          <w:szCs w:val="21"/>
        </w:rPr>
        <w:t>（収支予算書の作成）</w:t>
      </w:r>
    </w:p>
    <w:p w14:paraId="420D706D" w14:textId="77777777" w:rsidR="00E72D05" w:rsidRPr="00965E99" w:rsidRDefault="00E72D05" w:rsidP="007C64F1">
      <w:pPr>
        <w:spacing w:line="300" w:lineRule="auto"/>
        <w:ind w:left="210" w:right="106" w:hangingChars="100" w:hanging="210"/>
        <w:rPr>
          <w:rFonts w:ascii="ＭＳ 明朝" w:eastAsia="ＭＳ 明朝" w:hAnsi="ＭＳ 明朝"/>
          <w:szCs w:val="21"/>
        </w:rPr>
      </w:pPr>
      <w:r w:rsidRPr="00965E99">
        <w:rPr>
          <w:rFonts w:ascii="ＭＳ 明朝" w:eastAsia="ＭＳ 明朝" w:hAnsi="ＭＳ 明朝"/>
          <w:szCs w:val="21"/>
        </w:rPr>
        <w:t>第</w:t>
      </w:r>
      <w:r w:rsidR="00965E99">
        <w:rPr>
          <w:rFonts w:ascii="ＭＳ 明朝" w:eastAsia="ＭＳ 明朝" w:hAnsi="ＭＳ 明朝"/>
          <w:szCs w:val="21"/>
        </w:rPr>
        <w:t>16</w:t>
      </w:r>
      <w:r w:rsidRPr="00965E99">
        <w:rPr>
          <w:rFonts w:ascii="ＭＳ 明朝" w:eastAsia="ＭＳ 明朝" w:hAnsi="ＭＳ 明朝"/>
          <w:szCs w:val="21"/>
        </w:rPr>
        <w:t xml:space="preserve">条 収支予算書は､事業計画に基づき毎会計年度開始前に代表理事が作成し､理事会の承認を得て確定する｡ </w:t>
      </w:r>
    </w:p>
    <w:p w14:paraId="189EEC41" w14:textId="77777777" w:rsidR="00E72D05" w:rsidRPr="00965E99" w:rsidRDefault="00E72D05" w:rsidP="007C64F1">
      <w:pPr>
        <w:spacing w:line="300" w:lineRule="auto"/>
        <w:ind w:left="293"/>
        <w:rPr>
          <w:rFonts w:ascii="ＭＳ 明朝" w:eastAsia="ＭＳ 明朝" w:hAnsi="ＭＳ 明朝"/>
          <w:szCs w:val="21"/>
        </w:rPr>
      </w:pPr>
      <w:r w:rsidRPr="00965E99">
        <w:rPr>
          <w:rFonts w:ascii="ＭＳ 明朝" w:eastAsia="ＭＳ 明朝" w:hAnsi="ＭＳ 明朝"/>
          <w:szCs w:val="21"/>
        </w:rPr>
        <w:t xml:space="preserve">２ 収支予算書は､損益計算書に準ずる様式をもって作成する｡ </w:t>
      </w:r>
    </w:p>
    <w:p w14:paraId="23DA273F"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0320671E"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（収支予算の執行） </w:t>
      </w:r>
    </w:p>
    <w:p w14:paraId="0D20AB77"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第17条 各事業年度における費用の支出は､収支予算書に基づいて行うものとする｡ </w:t>
      </w:r>
    </w:p>
    <w:p w14:paraId="395EA53D" w14:textId="77777777" w:rsidR="00E72D05" w:rsidRPr="00965E99" w:rsidRDefault="00E72D05" w:rsidP="007C64F1">
      <w:pPr>
        <w:spacing w:line="300" w:lineRule="auto"/>
        <w:ind w:left="293"/>
        <w:rPr>
          <w:rFonts w:ascii="ＭＳ 明朝" w:eastAsia="ＭＳ 明朝" w:hAnsi="ＭＳ 明朝"/>
          <w:szCs w:val="21"/>
        </w:rPr>
      </w:pPr>
      <w:r w:rsidRPr="00965E99">
        <w:rPr>
          <w:rFonts w:ascii="ＭＳ 明朝" w:eastAsia="ＭＳ 明朝" w:hAnsi="ＭＳ 明朝"/>
          <w:szCs w:val="21"/>
        </w:rPr>
        <w:t xml:space="preserve">２ 収支予算の執行者は､代表理事とする｡ </w:t>
      </w:r>
    </w:p>
    <w:p w14:paraId="7EF5D7AF"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86050E2"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（支出予算の流用） </w:t>
      </w:r>
    </w:p>
    <w:p w14:paraId="620BAEC3"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第18条 予算の執行にあたり､各科目間において相互に流用しないこととする｡ただし､代表理</w:t>
      </w:r>
    </w:p>
    <w:p w14:paraId="753C65AC"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事が予算の執行上必要があると認めたときは､その限りとしない｡ </w:t>
      </w:r>
    </w:p>
    <w:p w14:paraId="29157AD6"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8162741"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lastRenderedPageBreak/>
        <w:t xml:space="preserve">（補正予算） </w:t>
      </w:r>
    </w:p>
    <w:p w14:paraId="44ECB557"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第19条 予算の作成後に生じた事由により、予算に変更を加える必要がある場合には、代表理</w:t>
      </w:r>
    </w:p>
    <w:p w14:paraId="47F5A472"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事は補正予算を作成して理事会に提出し、その承認を得なければならない。 </w:t>
      </w:r>
    </w:p>
    <w:p w14:paraId="35B27B16"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1B28D462"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（暫定予算） </w:t>
      </w:r>
    </w:p>
    <w:p w14:paraId="086881D5" w14:textId="77777777"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 xml:space="preserve">第 20 条 やむを得ない理由により会計年度開始までに予算を決定できないときは、予想される一定期間について、理事会の決議を経て、前年度の計上予算の範囲で暫定予算として執行する。 </w:t>
      </w:r>
    </w:p>
    <w:p w14:paraId="2C496DC5" w14:textId="77777777" w:rsidR="00E72D05" w:rsidRPr="00965E99" w:rsidRDefault="00E72D05" w:rsidP="007C64F1">
      <w:pPr>
        <w:spacing w:line="300" w:lineRule="auto"/>
        <w:ind w:left="422" w:hanging="139"/>
        <w:rPr>
          <w:rFonts w:ascii="ＭＳ 明朝" w:eastAsia="ＭＳ 明朝" w:hAnsi="ＭＳ 明朝"/>
          <w:szCs w:val="21"/>
        </w:rPr>
      </w:pPr>
      <w:r w:rsidRPr="00965E99">
        <w:rPr>
          <w:rFonts w:ascii="ＭＳ 明朝" w:eastAsia="ＭＳ 明朝" w:hAnsi="ＭＳ 明朝"/>
          <w:szCs w:val="21"/>
        </w:rPr>
        <w:t xml:space="preserve">２ 予算が成立したときは、暫定予算は失効し、既に執行済みのものについては、これを確定した年度予算の執行とみなす。 </w:t>
      </w:r>
    </w:p>
    <w:p w14:paraId="1804EA8C" w14:textId="77777777" w:rsidR="00E72D05" w:rsidRPr="00965E99" w:rsidRDefault="00E72D05" w:rsidP="007C64F1">
      <w:pPr>
        <w:spacing w:line="300" w:lineRule="auto"/>
        <w:rPr>
          <w:rFonts w:ascii="ＭＳ 明朝" w:eastAsia="ＭＳ 明朝" w:hAnsi="ＭＳ 明朝"/>
          <w:szCs w:val="21"/>
        </w:rPr>
      </w:pPr>
      <w:r w:rsidRPr="00965E99">
        <w:rPr>
          <w:rFonts w:ascii="ＭＳ 明朝" w:eastAsia="ＭＳ 明朝" w:hAnsi="ＭＳ 明朝"/>
          <w:szCs w:val="21"/>
        </w:rPr>
        <w:t xml:space="preserve">  </w:t>
      </w:r>
    </w:p>
    <w:p w14:paraId="0FA6B762" w14:textId="77777777" w:rsidR="00E72D05" w:rsidRPr="00965E99" w:rsidRDefault="00E72D05" w:rsidP="007C64F1">
      <w:pPr>
        <w:spacing w:after="58" w:line="300" w:lineRule="auto"/>
        <w:jc w:val="center"/>
        <w:rPr>
          <w:rFonts w:ascii="ＭＳ 明朝" w:eastAsia="ＭＳ 明朝" w:hAnsi="ＭＳ 明朝"/>
          <w:szCs w:val="21"/>
        </w:rPr>
      </w:pPr>
      <w:r w:rsidRPr="00965E99">
        <w:rPr>
          <w:rFonts w:ascii="ＭＳ 明朝" w:eastAsia="ＭＳ 明朝" w:hAnsi="ＭＳ 明朝"/>
          <w:szCs w:val="21"/>
        </w:rPr>
        <w:t xml:space="preserve">第４章 金  銭 </w:t>
      </w:r>
    </w:p>
    <w:p w14:paraId="09D5D8C3"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6BE9601E"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（金銭の範囲） </w:t>
      </w:r>
    </w:p>
    <w:p w14:paraId="73195056"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第21条 この規程において金銭とは､現金及び預金をいう｡ </w:t>
      </w:r>
    </w:p>
    <w:p w14:paraId="2D2BF3BF" w14:textId="77777777" w:rsidR="00E72D05" w:rsidRPr="00965E99" w:rsidRDefault="00E72D05" w:rsidP="007C64F1">
      <w:pPr>
        <w:widowControl/>
        <w:numPr>
          <w:ilvl w:val="0"/>
          <w:numId w:val="9"/>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現金とは､通貨､小切手､郵便為替証書､振替預金証書及び官公署の支払通知書をいう。 </w:t>
      </w:r>
    </w:p>
    <w:p w14:paraId="0A32ADA6" w14:textId="77777777" w:rsidR="00E72D05" w:rsidRPr="00965E99" w:rsidRDefault="00E72D05" w:rsidP="007C64F1">
      <w:pPr>
        <w:widowControl/>
        <w:numPr>
          <w:ilvl w:val="0"/>
          <w:numId w:val="9"/>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手形及びその他の有価証券は､金銭に準じて取扱うものとする｡ </w:t>
      </w:r>
    </w:p>
    <w:p w14:paraId="553C62D0"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08A7B788"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（会計責任者） </w:t>
      </w:r>
    </w:p>
    <w:p w14:paraId="25389A73"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第22条 金銭の出納､保管については､その責に任じる会計責任者を置かなければならない｡ </w:t>
      </w:r>
    </w:p>
    <w:p w14:paraId="0789F08B" w14:textId="77777777" w:rsidR="00E72D05" w:rsidRPr="00965E99" w:rsidRDefault="00E72D05" w:rsidP="007C64F1">
      <w:pPr>
        <w:widowControl/>
        <w:numPr>
          <w:ilvl w:val="0"/>
          <w:numId w:val="10"/>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会計責任者は､</w:t>
      </w:r>
      <w:r w:rsidRPr="00965E99">
        <w:rPr>
          <w:rFonts w:ascii="ＭＳ 明朝" w:eastAsia="ＭＳ 明朝" w:hAnsi="ＭＳ 明朝" w:hint="eastAsia"/>
          <w:szCs w:val="21"/>
        </w:rPr>
        <w:t>事務局長</w:t>
      </w:r>
      <w:r w:rsidRPr="00965E99">
        <w:rPr>
          <w:rFonts w:ascii="ＭＳ 明朝" w:eastAsia="ＭＳ 明朝" w:hAnsi="ＭＳ 明朝"/>
          <w:szCs w:val="21"/>
        </w:rPr>
        <w:t xml:space="preserve">事務局長が任命する｡ </w:t>
      </w:r>
    </w:p>
    <w:p w14:paraId="51DDB1E7" w14:textId="77777777" w:rsidR="00E72D05" w:rsidRPr="00965E99" w:rsidRDefault="00E72D05" w:rsidP="007C64F1">
      <w:pPr>
        <w:widowControl/>
        <w:numPr>
          <w:ilvl w:val="0"/>
          <w:numId w:val="10"/>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会計責任者は､金銭の保管及び出納事務を取扱わせるため､会計事務担当者を置くことができる｡ </w:t>
      </w:r>
    </w:p>
    <w:p w14:paraId="40FEC79B"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093C533D" w14:textId="77777777" w:rsidR="005A54DA" w:rsidRDefault="00E72D05" w:rsidP="007C64F1">
      <w:pPr>
        <w:spacing w:line="300" w:lineRule="auto"/>
        <w:ind w:left="-5" w:right="106"/>
        <w:rPr>
          <w:rFonts w:ascii="ＭＳ 明朝" w:eastAsia="ＭＳ 明朝" w:hAnsi="ＭＳ 明朝"/>
          <w:szCs w:val="21"/>
        </w:rPr>
      </w:pPr>
      <w:r w:rsidRPr="00965E99">
        <w:rPr>
          <w:rFonts w:ascii="ＭＳ 明朝" w:eastAsia="ＭＳ 明朝" w:hAnsi="ＭＳ 明朝"/>
          <w:szCs w:val="21"/>
        </w:rPr>
        <w:t>（金銭出納規程）</w:t>
      </w:r>
    </w:p>
    <w:p w14:paraId="6A51FB09" w14:textId="77777777" w:rsidR="005A54DA" w:rsidRDefault="00E72D05" w:rsidP="007C64F1">
      <w:pPr>
        <w:spacing w:line="300" w:lineRule="auto"/>
        <w:ind w:left="-5" w:right="106"/>
        <w:rPr>
          <w:rFonts w:ascii="ＭＳ 明朝" w:eastAsia="ＭＳ 明朝" w:hAnsi="ＭＳ 明朝"/>
          <w:szCs w:val="21"/>
        </w:rPr>
      </w:pPr>
      <w:r w:rsidRPr="00965E99">
        <w:rPr>
          <w:rFonts w:ascii="ＭＳ 明朝" w:eastAsia="ＭＳ 明朝" w:hAnsi="ＭＳ 明朝"/>
          <w:szCs w:val="21"/>
        </w:rPr>
        <w:t>第23条 金銭の出納および残高管理に関する事項は、別に定める「金銭出納規程」に従うも</w:t>
      </w:r>
    </w:p>
    <w:p w14:paraId="66188B18" w14:textId="77777777" w:rsidR="00E72D05" w:rsidRPr="00965E99" w:rsidRDefault="00E72D05" w:rsidP="007C64F1">
      <w:pPr>
        <w:spacing w:line="300" w:lineRule="auto"/>
        <w:ind w:left="-5" w:right="106" w:firstLineChars="50" w:firstLine="105"/>
        <w:rPr>
          <w:rFonts w:ascii="ＭＳ 明朝" w:eastAsia="ＭＳ 明朝" w:hAnsi="ＭＳ 明朝"/>
          <w:szCs w:val="21"/>
        </w:rPr>
      </w:pPr>
      <w:r w:rsidRPr="00965E99">
        <w:rPr>
          <w:rFonts w:ascii="ＭＳ 明朝" w:eastAsia="ＭＳ 明朝" w:hAnsi="ＭＳ 明朝"/>
          <w:szCs w:val="21"/>
        </w:rPr>
        <w:t xml:space="preserve">のとする。 </w:t>
      </w:r>
    </w:p>
    <w:p w14:paraId="569CF71A"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5EC0830D" w14:textId="77777777" w:rsidR="00E72D05" w:rsidRPr="000E00A8" w:rsidRDefault="00E72D05" w:rsidP="007C64F1">
      <w:pPr>
        <w:spacing w:after="58" w:line="300" w:lineRule="auto"/>
        <w:jc w:val="center"/>
        <w:rPr>
          <w:rFonts w:ascii="ＭＳ 明朝" w:eastAsia="ＭＳ 明朝" w:hAnsi="ＭＳ 明朝"/>
          <w:sz w:val="22"/>
        </w:rPr>
      </w:pPr>
      <w:r w:rsidRPr="000E00A8">
        <w:rPr>
          <w:rFonts w:ascii="ＭＳ 明朝" w:eastAsia="ＭＳ 明朝" w:hAnsi="ＭＳ 明朝"/>
          <w:sz w:val="22"/>
        </w:rPr>
        <w:t xml:space="preserve">第５章 財  務 </w:t>
      </w:r>
    </w:p>
    <w:p w14:paraId="1A706510"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64E1DA65"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（資金計画） </w:t>
      </w:r>
    </w:p>
    <w:p w14:paraId="47844EC0"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第24条 年度事業計画及び収支予算書に基づき､事務局長は速やかに年次及び月次の資金計画</w:t>
      </w:r>
    </w:p>
    <w:p w14:paraId="39CDF178"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を作成し､代表理事の承認を得なければならない｡ </w:t>
      </w:r>
    </w:p>
    <w:p w14:paraId="2CB55AA4"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44631B72"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（資金の調達） </w:t>
      </w:r>
    </w:p>
    <w:p w14:paraId="2920C466"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第25条 この法人の事業運営に要する資金は､基本財産及び運用財産より生ずる利息､配当金、</w:t>
      </w:r>
    </w:p>
    <w:p w14:paraId="570CD5F1" w14:textId="7D0D3186" w:rsidR="00E72D05" w:rsidRPr="00965E99" w:rsidRDefault="00E72D05" w:rsidP="00313867">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その他の運用収入並びに会費､入会金､寄付金､助成金、補助金、事業収入､その他の収入に</w:t>
      </w:r>
      <w:r w:rsidR="00313867">
        <w:rPr>
          <w:rFonts w:ascii="ＭＳ 明朝" w:eastAsia="ＭＳ 明朝" w:hAnsi="ＭＳ 明朝" w:hint="eastAsia"/>
          <w:szCs w:val="21"/>
        </w:rPr>
        <w:t>よ</w:t>
      </w:r>
      <w:r w:rsidR="00313867">
        <w:rPr>
          <w:rFonts w:ascii="ＭＳ 明朝" w:eastAsia="ＭＳ 明朝" w:hAnsi="ＭＳ 明朝" w:hint="eastAsia"/>
          <w:szCs w:val="21"/>
        </w:rPr>
        <w:lastRenderedPageBreak/>
        <w:t>って</w:t>
      </w:r>
      <w:r w:rsidRPr="00965E99">
        <w:rPr>
          <w:rFonts w:ascii="ＭＳ 明朝" w:eastAsia="ＭＳ 明朝" w:hAnsi="ＭＳ 明朝"/>
          <w:szCs w:val="21"/>
        </w:rPr>
        <w:t xml:space="preserve">調達するものとする｡ </w:t>
      </w:r>
    </w:p>
    <w:p w14:paraId="22786B80"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00C0C507"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（資金の借入れ） </w:t>
      </w:r>
    </w:p>
    <w:p w14:paraId="7E534181"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第26条 前条に定める収入により､なお資金が不足する場合又は不足する恐れがある場合には､</w:t>
      </w:r>
    </w:p>
    <w:p w14:paraId="5B04F942"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金融機関等からの借入金により調達するものとする｡ </w:t>
      </w:r>
    </w:p>
    <w:p w14:paraId="68DB470B" w14:textId="77777777" w:rsidR="00E72D05" w:rsidRPr="00965E99" w:rsidRDefault="00E72D05" w:rsidP="007C64F1">
      <w:pPr>
        <w:widowControl/>
        <w:numPr>
          <w:ilvl w:val="0"/>
          <w:numId w:val="11"/>
        </w:numPr>
        <w:spacing w:after="56" w:line="300" w:lineRule="auto"/>
        <w:ind w:hanging="139"/>
        <w:jc w:val="left"/>
        <w:rPr>
          <w:rFonts w:ascii="ＭＳ 明朝" w:eastAsia="ＭＳ 明朝" w:hAnsi="ＭＳ 明朝"/>
          <w:szCs w:val="21"/>
        </w:rPr>
      </w:pPr>
      <w:r w:rsidRPr="00965E99">
        <w:rPr>
          <w:rFonts w:ascii="ＭＳ 明朝" w:eastAsia="ＭＳ 明朝" w:hAnsi="ＭＳ 明朝"/>
          <w:szCs w:val="21"/>
        </w:rPr>
        <w:t xml:space="preserve">借入金については､期間の長短を問わず、借入の目的、理由、限度額、利率及び償還方法等を予算で定め、理事会で承認を得た上で、理事会にて承認された借入金限度額の範囲内で行う｡ </w:t>
      </w:r>
    </w:p>
    <w:p w14:paraId="3F416AAE" w14:textId="77777777" w:rsidR="00E72D05" w:rsidRPr="00965E99" w:rsidRDefault="00E72D05" w:rsidP="007C64F1">
      <w:pPr>
        <w:widowControl/>
        <w:numPr>
          <w:ilvl w:val="0"/>
          <w:numId w:val="11"/>
        </w:numPr>
        <w:spacing w:after="56" w:line="300" w:lineRule="auto"/>
        <w:ind w:hanging="139"/>
        <w:jc w:val="left"/>
        <w:rPr>
          <w:rFonts w:ascii="ＭＳ 明朝" w:eastAsia="ＭＳ 明朝" w:hAnsi="ＭＳ 明朝"/>
          <w:szCs w:val="21"/>
        </w:rPr>
      </w:pPr>
      <w:r w:rsidRPr="00965E99">
        <w:rPr>
          <w:rFonts w:ascii="ＭＳ 明朝" w:eastAsia="ＭＳ 明朝" w:hAnsi="ＭＳ 明朝"/>
          <w:szCs w:val="21"/>
        </w:rPr>
        <w:t xml:space="preserve">前項の理事会にて承認された借入金限度額が設けられていないときに､短期の借入れをしようとするときは､理事会の決議を経なければならない｡ </w:t>
      </w:r>
    </w:p>
    <w:p w14:paraId="4BA66E73"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4AE8186E"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（資金の運用） </w:t>
      </w:r>
    </w:p>
    <w:p w14:paraId="44FE07F5"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第27条 この法人の資金を、預金以外の方法で運用する場合は､資金運用規程を別に定め、</w:t>
      </w:r>
    </w:p>
    <w:p w14:paraId="60840D3B"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理事会の承認を得なければならない｡ </w:t>
      </w:r>
    </w:p>
    <w:p w14:paraId="44FC785C"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4A238CA"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（金融機関との取引） </w:t>
      </w:r>
    </w:p>
    <w:p w14:paraId="7E696F47"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第28条 金融機関との預金取引､手形取引､その他の取引を開始又は廃止する場合は､代表理事</w:t>
      </w:r>
    </w:p>
    <w:p w14:paraId="2DDEE517"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の承認を得て事務局長が行う｡ </w:t>
      </w:r>
    </w:p>
    <w:p w14:paraId="5B076537" w14:textId="77777777" w:rsidR="00E72D05" w:rsidRPr="00965E99" w:rsidRDefault="00E72D05" w:rsidP="007C64F1">
      <w:pPr>
        <w:spacing w:line="300" w:lineRule="auto"/>
        <w:ind w:left="293"/>
        <w:rPr>
          <w:rFonts w:ascii="ＭＳ 明朝" w:eastAsia="ＭＳ 明朝" w:hAnsi="ＭＳ 明朝"/>
          <w:szCs w:val="21"/>
        </w:rPr>
      </w:pPr>
      <w:r w:rsidRPr="00965E99">
        <w:rPr>
          <w:rFonts w:ascii="ＭＳ 明朝" w:eastAsia="ＭＳ 明朝" w:hAnsi="ＭＳ 明朝"/>
          <w:szCs w:val="21"/>
        </w:rPr>
        <w:t xml:space="preserve">２ 金融機関との取引は､代表理事の名をもって行う｡ </w:t>
      </w:r>
    </w:p>
    <w:p w14:paraId="45C2E238" w14:textId="77777777" w:rsidR="00E72D05" w:rsidRPr="000E00A8" w:rsidRDefault="00E72D05" w:rsidP="007C64F1">
      <w:pPr>
        <w:spacing w:after="58" w:line="300" w:lineRule="auto"/>
        <w:rPr>
          <w:rFonts w:ascii="ＭＳ 明朝" w:eastAsia="ＭＳ 明朝" w:hAnsi="ＭＳ 明朝"/>
          <w:sz w:val="22"/>
        </w:rPr>
      </w:pPr>
      <w:r w:rsidRPr="00965E99">
        <w:rPr>
          <w:rFonts w:ascii="ＭＳ 明朝" w:eastAsia="ＭＳ 明朝" w:hAnsi="ＭＳ 明朝"/>
          <w:szCs w:val="21"/>
        </w:rPr>
        <w:t xml:space="preserve">  </w:t>
      </w:r>
    </w:p>
    <w:p w14:paraId="606D661E" w14:textId="77777777" w:rsidR="00E72D05" w:rsidRPr="00965E99" w:rsidRDefault="00E72D05" w:rsidP="007C64F1">
      <w:pPr>
        <w:spacing w:after="58" w:line="300" w:lineRule="auto"/>
        <w:jc w:val="center"/>
        <w:rPr>
          <w:rFonts w:ascii="ＭＳ 明朝" w:eastAsia="ＭＳ 明朝" w:hAnsi="ＭＳ 明朝"/>
          <w:szCs w:val="21"/>
        </w:rPr>
      </w:pPr>
      <w:r w:rsidRPr="000E00A8">
        <w:rPr>
          <w:rFonts w:ascii="ＭＳ 明朝" w:eastAsia="ＭＳ 明朝" w:hAnsi="ＭＳ 明朝"/>
          <w:sz w:val="22"/>
        </w:rPr>
        <w:t>第６章 固定資産</w:t>
      </w:r>
      <w:r w:rsidRPr="00965E99">
        <w:rPr>
          <w:rFonts w:ascii="ＭＳ 明朝" w:eastAsia="ＭＳ 明朝" w:hAnsi="ＭＳ 明朝"/>
          <w:szCs w:val="21"/>
        </w:rPr>
        <w:t xml:space="preserve"> </w:t>
      </w:r>
    </w:p>
    <w:p w14:paraId="5FF37CB1"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1B036C71"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（固定資産の範囲） </w:t>
      </w:r>
    </w:p>
    <w:p w14:paraId="6D63F23B"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第29条 この規程において､固定資産とは次の各号をいい､基本財産､特定資産及びその他固定</w:t>
      </w:r>
    </w:p>
    <w:p w14:paraId="2E50B0B4"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資産に区別する｡ </w:t>
      </w:r>
    </w:p>
    <w:p w14:paraId="6897B930" w14:textId="77777777" w:rsidR="00E72D05" w:rsidRPr="00965E99" w:rsidRDefault="00E72D05" w:rsidP="007C64F1">
      <w:pPr>
        <w:widowControl/>
        <w:numPr>
          <w:ilvl w:val="0"/>
          <w:numId w:val="12"/>
        </w:numPr>
        <w:spacing w:after="56" w:line="300" w:lineRule="auto"/>
        <w:ind w:left="777" w:hanging="422"/>
        <w:jc w:val="left"/>
        <w:rPr>
          <w:rFonts w:ascii="ＭＳ 明朝" w:eastAsia="ＭＳ 明朝" w:hAnsi="ＭＳ 明朝"/>
          <w:szCs w:val="21"/>
        </w:rPr>
      </w:pPr>
      <w:r w:rsidRPr="00965E99">
        <w:rPr>
          <w:rFonts w:ascii="ＭＳ 明朝" w:eastAsia="ＭＳ 明朝" w:hAnsi="ＭＳ 明朝"/>
          <w:szCs w:val="21"/>
        </w:rPr>
        <w:t xml:space="preserve">基本財産 </w:t>
      </w:r>
    </w:p>
    <w:p w14:paraId="1FA85170" w14:textId="77777777" w:rsidR="00E72D05" w:rsidRPr="00965E99" w:rsidRDefault="00E72D05" w:rsidP="007C64F1">
      <w:pPr>
        <w:spacing w:line="300" w:lineRule="auto"/>
        <w:ind w:left="648"/>
        <w:rPr>
          <w:rFonts w:ascii="ＭＳ 明朝" w:eastAsia="ＭＳ 明朝" w:hAnsi="ＭＳ 明朝"/>
          <w:szCs w:val="21"/>
        </w:rPr>
      </w:pPr>
      <w:r w:rsidRPr="00965E99">
        <w:rPr>
          <w:rFonts w:ascii="ＭＳ 明朝" w:eastAsia="ＭＳ 明朝" w:hAnsi="ＭＳ 明朝"/>
          <w:szCs w:val="21"/>
        </w:rPr>
        <w:t xml:space="preserve">理事会が基本財産とすることを決議した財産 </w:t>
      </w:r>
    </w:p>
    <w:p w14:paraId="1748F7DA" w14:textId="77777777" w:rsidR="00E72D05" w:rsidRPr="00965E99" w:rsidRDefault="00E72D05" w:rsidP="007C64F1">
      <w:pPr>
        <w:widowControl/>
        <w:numPr>
          <w:ilvl w:val="0"/>
          <w:numId w:val="12"/>
        </w:numPr>
        <w:spacing w:after="56" w:line="300" w:lineRule="auto"/>
        <w:ind w:left="777" w:hanging="422"/>
        <w:jc w:val="left"/>
        <w:rPr>
          <w:rFonts w:ascii="ＭＳ 明朝" w:eastAsia="ＭＳ 明朝" w:hAnsi="ＭＳ 明朝"/>
          <w:szCs w:val="21"/>
        </w:rPr>
      </w:pPr>
      <w:r w:rsidRPr="00965E99">
        <w:rPr>
          <w:rFonts w:ascii="ＭＳ 明朝" w:eastAsia="ＭＳ 明朝" w:hAnsi="ＭＳ 明朝"/>
          <w:szCs w:val="21"/>
        </w:rPr>
        <w:t xml:space="preserve">特定資産 </w:t>
      </w:r>
    </w:p>
    <w:p w14:paraId="65592894" w14:textId="77777777" w:rsidR="00E72D05" w:rsidRPr="00965E99" w:rsidRDefault="00E72D05" w:rsidP="007C64F1">
      <w:pPr>
        <w:pStyle w:val="1"/>
        <w:spacing w:line="300" w:lineRule="auto"/>
        <w:ind w:left="639" w:right="10"/>
        <w:rPr>
          <w:szCs w:val="21"/>
        </w:rPr>
      </w:pPr>
      <w:r w:rsidRPr="00965E99">
        <w:rPr>
          <w:szCs w:val="21"/>
        </w:rPr>
        <w:t xml:space="preserve">使途、保有、運用方法等に制約のある預金、有価証券等の金融商品退職給付引当資産 </w:t>
      </w:r>
    </w:p>
    <w:p w14:paraId="2876B36C" w14:textId="77777777" w:rsidR="00E72D05" w:rsidRPr="00965E99" w:rsidRDefault="00E72D05" w:rsidP="007C64F1">
      <w:pPr>
        <w:spacing w:line="300" w:lineRule="auto"/>
        <w:ind w:left="648"/>
        <w:rPr>
          <w:rFonts w:ascii="ＭＳ 明朝" w:eastAsia="ＭＳ 明朝" w:hAnsi="ＭＳ 明朝"/>
          <w:szCs w:val="21"/>
        </w:rPr>
      </w:pPr>
      <w:r w:rsidRPr="00965E99">
        <w:rPr>
          <w:rFonts w:ascii="ＭＳ 明朝" w:eastAsia="ＭＳ 明朝" w:hAnsi="ＭＳ 明朝"/>
          <w:szCs w:val="21"/>
        </w:rPr>
        <w:t xml:space="preserve">減価償却引当資産(ただし､基本財産とされたものは除く) </w:t>
      </w:r>
    </w:p>
    <w:p w14:paraId="6CCE0129" w14:textId="77777777" w:rsidR="00E72D05" w:rsidRPr="00965E99" w:rsidRDefault="00E72D05" w:rsidP="007C64F1">
      <w:pPr>
        <w:spacing w:line="300" w:lineRule="auto"/>
        <w:ind w:left="648"/>
        <w:rPr>
          <w:rFonts w:ascii="ＭＳ 明朝" w:eastAsia="ＭＳ 明朝" w:hAnsi="ＭＳ 明朝"/>
          <w:szCs w:val="21"/>
        </w:rPr>
      </w:pPr>
      <w:r w:rsidRPr="00965E99">
        <w:rPr>
          <w:rFonts w:ascii="ＭＳ 明朝" w:eastAsia="ＭＳ 明朝" w:hAnsi="ＭＳ 明朝"/>
          <w:szCs w:val="21"/>
        </w:rPr>
        <w:t xml:space="preserve">その他特定の資産の取得又は改良に充てるため、理事会の承認を得て保有する資金 </w:t>
      </w:r>
    </w:p>
    <w:p w14:paraId="360F7450" w14:textId="77777777" w:rsidR="00E72D05" w:rsidRPr="00965E99" w:rsidRDefault="00E72D05" w:rsidP="007C64F1">
      <w:pPr>
        <w:spacing w:line="300" w:lineRule="auto"/>
        <w:ind w:left="365"/>
        <w:rPr>
          <w:rFonts w:ascii="ＭＳ 明朝" w:eastAsia="ＭＳ 明朝" w:hAnsi="ＭＳ 明朝"/>
          <w:szCs w:val="21"/>
        </w:rPr>
      </w:pPr>
      <w:r w:rsidRPr="00965E99">
        <w:rPr>
          <w:rFonts w:ascii="ＭＳ 明朝" w:eastAsia="ＭＳ 明朝" w:hAnsi="ＭＳ 明朝"/>
          <w:szCs w:val="21"/>
        </w:rPr>
        <w:t xml:space="preserve">(3) その他固定資産 </w:t>
      </w:r>
    </w:p>
    <w:p w14:paraId="09EDE2A1" w14:textId="77777777" w:rsidR="00E72D05" w:rsidRPr="00965E99" w:rsidRDefault="00E72D05" w:rsidP="007C64F1">
      <w:pPr>
        <w:spacing w:line="300" w:lineRule="auto"/>
        <w:ind w:left="648"/>
        <w:rPr>
          <w:rFonts w:ascii="ＭＳ 明朝" w:eastAsia="ＭＳ 明朝" w:hAnsi="ＭＳ 明朝"/>
          <w:szCs w:val="21"/>
        </w:rPr>
      </w:pPr>
      <w:r w:rsidRPr="00965E99">
        <w:rPr>
          <w:rFonts w:ascii="ＭＳ 明朝" w:eastAsia="ＭＳ 明朝" w:hAnsi="ＭＳ 明朝"/>
          <w:szCs w:val="21"/>
        </w:rPr>
        <w:t xml:space="preserve">基本財産及び特定資産以外の資産で､耐用年数が1年以上で､かつ､取得価額が10万円以上の資産 </w:t>
      </w:r>
    </w:p>
    <w:p w14:paraId="061BEB7F"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782612AB" w14:textId="77777777" w:rsidR="00E72D05" w:rsidRPr="00965E99" w:rsidRDefault="00E72D05" w:rsidP="007C64F1">
      <w:pPr>
        <w:pStyle w:val="1"/>
        <w:spacing w:line="300" w:lineRule="auto"/>
        <w:ind w:left="-5" w:right="10"/>
        <w:rPr>
          <w:szCs w:val="21"/>
        </w:rPr>
      </w:pPr>
      <w:r w:rsidRPr="00965E99">
        <w:rPr>
          <w:szCs w:val="21"/>
        </w:rPr>
        <w:t xml:space="preserve">（固定資産の取得価額） </w:t>
      </w:r>
    </w:p>
    <w:p w14:paraId="67A7186A"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第30条 固定資産の取得価額は､次の各号による｡ </w:t>
      </w:r>
    </w:p>
    <w:p w14:paraId="106082BC" w14:textId="77777777" w:rsidR="00E72D05" w:rsidRPr="00965E99" w:rsidRDefault="00E72D05" w:rsidP="007C64F1">
      <w:pPr>
        <w:widowControl/>
        <w:numPr>
          <w:ilvl w:val="0"/>
          <w:numId w:val="13"/>
        </w:numPr>
        <w:spacing w:after="56" w:line="300" w:lineRule="auto"/>
        <w:ind w:hanging="422"/>
        <w:jc w:val="left"/>
        <w:rPr>
          <w:rFonts w:ascii="ＭＳ 明朝" w:eastAsia="ＭＳ 明朝" w:hAnsi="ＭＳ 明朝"/>
          <w:szCs w:val="21"/>
        </w:rPr>
      </w:pPr>
      <w:r w:rsidRPr="00965E99">
        <w:rPr>
          <w:rFonts w:ascii="ＭＳ 明朝" w:eastAsia="ＭＳ 明朝" w:hAnsi="ＭＳ 明朝"/>
          <w:szCs w:val="21"/>
        </w:rPr>
        <w:lastRenderedPageBreak/>
        <w:t xml:space="preserve">購入により取得した資産は､公正な取引に基づく購入価額にその付帯費用を加えた額 </w:t>
      </w:r>
    </w:p>
    <w:p w14:paraId="6184332C" w14:textId="77777777" w:rsidR="00E72D05" w:rsidRPr="00965E99" w:rsidRDefault="00E72D05" w:rsidP="007C64F1">
      <w:pPr>
        <w:widowControl/>
        <w:numPr>
          <w:ilvl w:val="0"/>
          <w:numId w:val="13"/>
        </w:numPr>
        <w:spacing w:after="56" w:line="300" w:lineRule="auto"/>
        <w:ind w:hanging="422"/>
        <w:jc w:val="left"/>
        <w:rPr>
          <w:rFonts w:ascii="ＭＳ 明朝" w:eastAsia="ＭＳ 明朝" w:hAnsi="ＭＳ 明朝"/>
          <w:szCs w:val="21"/>
        </w:rPr>
      </w:pPr>
      <w:r w:rsidRPr="00965E99">
        <w:rPr>
          <w:rFonts w:ascii="ＭＳ 明朝" w:eastAsia="ＭＳ 明朝" w:hAnsi="ＭＳ 明朝"/>
          <w:szCs w:val="21"/>
        </w:rPr>
        <w:t xml:space="preserve">自己建設又は製作により取得した資産は､建設又は製作に要した費用の額 </w:t>
      </w:r>
    </w:p>
    <w:p w14:paraId="27AC06C3" w14:textId="77777777" w:rsidR="00E72D05" w:rsidRPr="00965E99" w:rsidRDefault="00E72D05" w:rsidP="007C64F1">
      <w:pPr>
        <w:widowControl/>
        <w:numPr>
          <w:ilvl w:val="0"/>
          <w:numId w:val="13"/>
        </w:numPr>
        <w:spacing w:after="56" w:line="300" w:lineRule="auto"/>
        <w:ind w:hanging="422"/>
        <w:jc w:val="left"/>
        <w:rPr>
          <w:rFonts w:ascii="ＭＳ 明朝" w:eastAsia="ＭＳ 明朝" w:hAnsi="ＭＳ 明朝"/>
          <w:szCs w:val="21"/>
        </w:rPr>
      </w:pPr>
      <w:r w:rsidRPr="00965E99">
        <w:rPr>
          <w:rFonts w:ascii="ＭＳ 明朝" w:eastAsia="ＭＳ 明朝" w:hAnsi="ＭＳ 明朝"/>
          <w:szCs w:val="21"/>
        </w:rPr>
        <w:t xml:space="preserve">交換により取得した資産は､交換に対して提供した資産の帳簿価額 </w:t>
      </w:r>
    </w:p>
    <w:p w14:paraId="0D8C3046" w14:textId="77777777" w:rsidR="00E72D05" w:rsidRPr="00965E99" w:rsidRDefault="00E72D05" w:rsidP="007C64F1">
      <w:pPr>
        <w:widowControl/>
        <w:numPr>
          <w:ilvl w:val="0"/>
          <w:numId w:val="13"/>
        </w:numPr>
        <w:spacing w:after="56" w:line="300" w:lineRule="auto"/>
        <w:ind w:hanging="422"/>
        <w:jc w:val="left"/>
        <w:rPr>
          <w:rFonts w:ascii="ＭＳ 明朝" w:eastAsia="ＭＳ 明朝" w:hAnsi="ＭＳ 明朝"/>
          <w:szCs w:val="21"/>
        </w:rPr>
      </w:pPr>
      <w:r w:rsidRPr="00965E99">
        <w:rPr>
          <w:rFonts w:ascii="ＭＳ 明朝" w:eastAsia="ＭＳ 明朝" w:hAnsi="ＭＳ 明朝"/>
          <w:szCs w:val="21"/>
        </w:rPr>
        <w:t xml:space="preserve">贈与により取得した資産は､その資産の取得時の公正な評価額 </w:t>
      </w:r>
    </w:p>
    <w:p w14:paraId="5624A134"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5649356F"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（固定資産の購入） </w:t>
      </w:r>
    </w:p>
    <w:p w14:paraId="5193D298"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 31 条 固定資産の購入は､稟議書に見積書を添付して､事前に起案者から事務局長に提出し</w:t>
      </w:r>
    </w:p>
    <w:p w14:paraId="2F02E0F2"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なければならない｡ </w:t>
      </w:r>
    </w:p>
    <w:p w14:paraId="1C7C6195" w14:textId="77777777" w:rsidR="00E72D05" w:rsidRPr="00965E99" w:rsidRDefault="00E72D05" w:rsidP="007C64F1">
      <w:pPr>
        <w:spacing w:line="300" w:lineRule="auto"/>
        <w:ind w:left="293"/>
        <w:rPr>
          <w:rFonts w:ascii="ＭＳ 明朝" w:eastAsia="ＭＳ 明朝" w:hAnsi="ＭＳ 明朝"/>
          <w:szCs w:val="21"/>
        </w:rPr>
      </w:pPr>
      <w:r w:rsidRPr="00965E99">
        <w:rPr>
          <w:rFonts w:ascii="ＭＳ 明朝" w:eastAsia="ＭＳ 明朝" w:hAnsi="ＭＳ 明朝"/>
          <w:szCs w:val="21"/>
        </w:rPr>
        <w:t xml:space="preserve">２ 前項の稟議書については､代表理事の決裁を受けなければならない｡ </w:t>
      </w:r>
    </w:p>
    <w:p w14:paraId="6AB85769"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CFE3F85" w14:textId="77777777" w:rsidR="00E72D05" w:rsidRPr="00965E99" w:rsidRDefault="00E72D05" w:rsidP="007C64F1">
      <w:pPr>
        <w:pStyle w:val="1"/>
        <w:spacing w:line="300" w:lineRule="auto"/>
        <w:ind w:left="-5" w:right="10"/>
        <w:rPr>
          <w:szCs w:val="21"/>
        </w:rPr>
      </w:pPr>
      <w:r w:rsidRPr="00965E99">
        <w:rPr>
          <w:szCs w:val="21"/>
        </w:rPr>
        <w:t xml:space="preserve">（有形固定資産の改良と修繕） </w:t>
      </w:r>
    </w:p>
    <w:p w14:paraId="00D7AC22" w14:textId="77777777" w:rsidR="005A54DA"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第 32 条 有形固定資産の性能を向上し､又は耐用年数を延長するために要した金額は､これを</w:t>
      </w:r>
    </w:p>
    <w:p w14:paraId="6CF34D85" w14:textId="77777777" w:rsidR="00E72D05" w:rsidRPr="00965E99" w:rsidRDefault="00E72D05" w:rsidP="007C64F1">
      <w:pPr>
        <w:spacing w:line="300" w:lineRule="auto"/>
        <w:ind w:left="-5" w:firstLineChars="50" w:firstLine="105"/>
        <w:rPr>
          <w:rFonts w:ascii="ＭＳ 明朝" w:eastAsia="ＭＳ 明朝" w:hAnsi="ＭＳ 明朝"/>
          <w:szCs w:val="21"/>
        </w:rPr>
      </w:pPr>
      <w:r w:rsidRPr="00965E99">
        <w:rPr>
          <w:rFonts w:ascii="ＭＳ 明朝" w:eastAsia="ＭＳ 明朝" w:hAnsi="ＭＳ 明朝"/>
          <w:szCs w:val="21"/>
        </w:rPr>
        <w:t xml:space="preserve">その資産の価額に加算するものとする｡ </w:t>
      </w:r>
    </w:p>
    <w:p w14:paraId="4CF1D7DC" w14:textId="77777777" w:rsidR="00E72D05" w:rsidRPr="00965E99" w:rsidRDefault="00E72D05" w:rsidP="007C64F1">
      <w:pPr>
        <w:spacing w:line="300" w:lineRule="auto"/>
        <w:ind w:left="293"/>
        <w:rPr>
          <w:rFonts w:ascii="ＭＳ 明朝" w:eastAsia="ＭＳ 明朝" w:hAnsi="ＭＳ 明朝"/>
          <w:szCs w:val="21"/>
        </w:rPr>
      </w:pPr>
      <w:r w:rsidRPr="00965E99">
        <w:rPr>
          <w:rFonts w:ascii="ＭＳ 明朝" w:eastAsia="ＭＳ 明朝" w:hAnsi="ＭＳ 明朝"/>
          <w:szCs w:val="21"/>
        </w:rPr>
        <w:t xml:space="preserve">２ 有形固定資産の原状に回復するために要した金額は修繕費とする｡ </w:t>
      </w:r>
    </w:p>
    <w:p w14:paraId="74F2F18E"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729BE3D"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（固定資産の管理） </w:t>
      </w:r>
    </w:p>
    <w:p w14:paraId="0773E223"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 33 条 固定資産の業務担当者は､固定資産台帳を設けて､固定資産の保全状況及び移動につ</w:t>
      </w:r>
    </w:p>
    <w:p w14:paraId="03B70022"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いて所要の記録を行い､固定資産を管理しなければならない｡ </w:t>
      </w:r>
    </w:p>
    <w:p w14:paraId="1E8CBA4C" w14:textId="77777777" w:rsidR="00E72D05" w:rsidRPr="00965E99" w:rsidRDefault="00E72D05" w:rsidP="007C64F1">
      <w:pPr>
        <w:spacing w:line="300" w:lineRule="auto"/>
        <w:ind w:left="422" w:hanging="139"/>
        <w:rPr>
          <w:rFonts w:ascii="ＭＳ 明朝" w:eastAsia="ＭＳ 明朝" w:hAnsi="ＭＳ 明朝"/>
          <w:szCs w:val="21"/>
        </w:rPr>
      </w:pPr>
      <w:r w:rsidRPr="00965E99">
        <w:rPr>
          <w:rFonts w:ascii="ＭＳ 明朝" w:eastAsia="ＭＳ 明朝" w:hAnsi="ＭＳ 明朝"/>
          <w:szCs w:val="21"/>
        </w:rPr>
        <w:t xml:space="preserve">２ 有形固定資産に移動及び毀損､滅失があった場合は､固定資産の業務担当者は､事務局長に通知し帳簿の整備を行わなければならない｡ </w:t>
      </w:r>
    </w:p>
    <w:p w14:paraId="17D3B3F4"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FAB4FEA"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（固定資産の登記･付保） </w:t>
      </w:r>
    </w:p>
    <w:p w14:paraId="5A25874B"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第34条 不動産登記を必要とする固定資産は､取得後遅滞なく登記しなければならない。また、</w:t>
      </w:r>
    </w:p>
    <w:p w14:paraId="6CC4266E" w14:textId="77777777" w:rsidR="005A54DA"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火災等により損害を受けるおそれのある固定資産については､適正な価額の損害保険を付し、</w:t>
      </w:r>
    </w:p>
    <w:p w14:paraId="3C03302A"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付保状況を固定資産台帳に記録しなければならない｡ </w:t>
      </w:r>
    </w:p>
    <w:p w14:paraId="615B8BCE"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100F41CB"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（固定資産の売却､担保の提供） </w:t>
      </w:r>
    </w:p>
    <w:p w14:paraId="345BC810"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第35条 固定資産を売却するときは､定款の規定による社員総会又は理事会の承認が必要な</w:t>
      </w:r>
    </w:p>
    <w:p w14:paraId="4016D3F2" w14:textId="77777777" w:rsidR="005A54DA"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ものはその承認を経て､事務局長は､稟議書に売却先､売却見込代金､その他必要事項を記載</w:t>
      </w:r>
    </w:p>
    <w:p w14:paraId="46CDC55A"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の上､代表理事の決裁を受けなければならない｡ </w:t>
      </w:r>
    </w:p>
    <w:p w14:paraId="5F18F0C0" w14:textId="77777777" w:rsidR="00E72D05" w:rsidRPr="00965E99" w:rsidRDefault="00E72D05" w:rsidP="007C64F1">
      <w:pPr>
        <w:spacing w:line="300" w:lineRule="auto"/>
        <w:ind w:left="293"/>
        <w:rPr>
          <w:rFonts w:ascii="ＭＳ 明朝" w:eastAsia="ＭＳ 明朝" w:hAnsi="ＭＳ 明朝"/>
          <w:szCs w:val="21"/>
        </w:rPr>
      </w:pPr>
      <w:r w:rsidRPr="00965E99">
        <w:rPr>
          <w:rFonts w:ascii="ＭＳ 明朝" w:eastAsia="ＭＳ 明朝" w:hAnsi="ＭＳ 明朝"/>
          <w:szCs w:val="21"/>
        </w:rPr>
        <w:t xml:space="preserve">２ 固定資産を借入金等の担保に供する場合は､前項の定めに準ずるものとする｡ </w:t>
      </w:r>
    </w:p>
    <w:p w14:paraId="5AD8D488"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4B5E5CFE" w14:textId="77777777" w:rsidR="00E72D05" w:rsidRPr="00965E99" w:rsidRDefault="00E72D05" w:rsidP="007C64F1">
      <w:pPr>
        <w:pStyle w:val="1"/>
        <w:spacing w:line="300" w:lineRule="auto"/>
        <w:ind w:left="-5" w:right="10"/>
        <w:rPr>
          <w:szCs w:val="21"/>
        </w:rPr>
      </w:pPr>
      <w:r w:rsidRPr="00965E99">
        <w:rPr>
          <w:szCs w:val="21"/>
        </w:rPr>
        <w:t xml:space="preserve">（固定資産の貸与） </w:t>
      </w:r>
    </w:p>
    <w:p w14:paraId="7E225236"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第36条 固定資産は、適正な対価なくして貸与してはならない。ただし、特に必要があるとき</w:t>
      </w:r>
    </w:p>
    <w:p w14:paraId="05B8EEF0"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は、理事会の承認を得た上で、無償貸与することができる｡ </w:t>
      </w:r>
    </w:p>
    <w:p w14:paraId="22B3107B"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4A8C075D"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（減価償却） </w:t>
      </w:r>
    </w:p>
    <w:p w14:paraId="79035BF7"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lastRenderedPageBreak/>
        <w:t xml:space="preserve">第37条 固定資産の減価償却については､毎会計年度末に定額法によりこれを行う｡ </w:t>
      </w:r>
    </w:p>
    <w:p w14:paraId="10EC0320" w14:textId="5D6054AC" w:rsidR="00E72D05" w:rsidRPr="00965E99" w:rsidRDefault="00E72D05" w:rsidP="007C64F1">
      <w:pPr>
        <w:widowControl/>
        <w:numPr>
          <w:ilvl w:val="0"/>
          <w:numId w:val="14"/>
        </w:numPr>
        <w:spacing w:after="56" w:line="300" w:lineRule="auto"/>
        <w:ind w:hanging="139"/>
        <w:jc w:val="left"/>
        <w:rPr>
          <w:rFonts w:ascii="ＭＳ 明朝" w:eastAsia="ＭＳ 明朝" w:hAnsi="ＭＳ 明朝"/>
          <w:szCs w:val="21"/>
        </w:rPr>
      </w:pPr>
      <w:r w:rsidRPr="00965E99">
        <w:rPr>
          <w:rFonts w:ascii="ＭＳ 明朝" w:eastAsia="ＭＳ 明朝" w:hAnsi="ＭＳ 明朝"/>
          <w:szCs w:val="21"/>
        </w:rPr>
        <w:t>定額法により毎会計年度末に行われた減価償却費は､直接法により処理するものとす</w:t>
      </w:r>
      <w:r w:rsidR="00313867">
        <w:rPr>
          <w:rFonts w:ascii="ＭＳ 明朝" w:eastAsia="ＭＳ 明朝" w:hAnsi="ＭＳ 明朝" w:hint="eastAsia"/>
          <w:szCs w:val="21"/>
        </w:rPr>
        <w:t xml:space="preserve">　　　　</w:t>
      </w:r>
      <w:r w:rsidRPr="00965E99">
        <w:rPr>
          <w:rFonts w:ascii="ＭＳ 明朝" w:eastAsia="ＭＳ 明朝" w:hAnsi="ＭＳ 明朝"/>
          <w:szCs w:val="21"/>
        </w:rPr>
        <w:t xml:space="preserve">る｡ </w:t>
      </w:r>
    </w:p>
    <w:p w14:paraId="4940A7C9" w14:textId="77777777" w:rsidR="00E72D05" w:rsidRPr="00965E99" w:rsidRDefault="00E72D05" w:rsidP="007C64F1">
      <w:pPr>
        <w:widowControl/>
        <w:numPr>
          <w:ilvl w:val="0"/>
          <w:numId w:val="14"/>
        </w:numPr>
        <w:spacing w:after="56" w:line="300" w:lineRule="auto"/>
        <w:ind w:hanging="139"/>
        <w:jc w:val="left"/>
        <w:rPr>
          <w:rFonts w:ascii="ＭＳ 明朝" w:eastAsia="ＭＳ 明朝" w:hAnsi="ＭＳ 明朝"/>
          <w:szCs w:val="21"/>
        </w:rPr>
      </w:pPr>
      <w:r w:rsidRPr="00965E99">
        <w:rPr>
          <w:rFonts w:ascii="ＭＳ 明朝" w:eastAsia="ＭＳ 明朝" w:hAnsi="ＭＳ 明朝"/>
          <w:szCs w:val="21"/>
        </w:rPr>
        <w:t xml:space="preserve">減価償却資産の耐用年数は､｢減価償却資産の耐用年数等に関する省令｣(昭和40年大蔵省令第15号)に定めるところによる｡ </w:t>
      </w:r>
    </w:p>
    <w:p w14:paraId="50719698"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0AB377C"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（現物の照合） </w:t>
      </w:r>
    </w:p>
    <w:p w14:paraId="337C69F6"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第38条 固定資産の管理責任者は､常に良好な状態において管理し､各会計年度1回以上は､固</w:t>
      </w:r>
    </w:p>
    <w:p w14:paraId="46F9DB02" w14:textId="77777777" w:rsidR="005A54DA"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定資産台帳と現物を照合し､差異がある場合は､所定の手続を経て帳簿の整備を行わなけれ</w:t>
      </w:r>
    </w:p>
    <w:p w14:paraId="7A53B0FE"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ばならない｡ </w:t>
      </w:r>
    </w:p>
    <w:p w14:paraId="77B9F53C"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401ED78" w14:textId="77777777" w:rsidR="00E72D05" w:rsidRPr="000E00A8" w:rsidRDefault="00E72D05" w:rsidP="007C64F1">
      <w:pPr>
        <w:spacing w:after="58" w:line="300" w:lineRule="auto"/>
        <w:jc w:val="center"/>
        <w:rPr>
          <w:rFonts w:ascii="ＭＳ 明朝" w:eastAsia="ＭＳ 明朝" w:hAnsi="ＭＳ 明朝"/>
          <w:sz w:val="22"/>
        </w:rPr>
      </w:pPr>
      <w:r w:rsidRPr="000E00A8">
        <w:rPr>
          <w:rFonts w:ascii="ＭＳ 明朝" w:eastAsia="ＭＳ 明朝" w:hAnsi="ＭＳ 明朝"/>
          <w:sz w:val="22"/>
        </w:rPr>
        <w:t xml:space="preserve">第７章 決  算 </w:t>
      </w:r>
    </w:p>
    <w:p w14:paraId="48FFD302" w14:textId="77777777" w:rsidR="00E72D05" w:rsidRPr="00965E99" w:rsidRDefault="00E72D05" w:rsidP="007C64F1">
      <w:pPr>
        <w:spacing w:line="300" w:lineRule="auto"/>
        <w:rPr>
          <w:rFonts w:ascii="ＭＳ 明朝" w:eastAsia="ＭＳ 明朝" w:hAnsi="ＭＳ 明朝"/>
          <w:szCs w:val="21"/>
        </w:rPr>
      </w:pPr>
      <w:r w:rsidRPr="00965E99">
        <w:rPr>
          <w:rFonts w:ascii="ＭＳ 明朝" w:eastAsia="ＭＳ 明朝" w:hAnsi="ＭＳ 明朝"/>
          <w:szCs w:val="21"/>
        </w:rPr>
        <w:t xml:space="preserve">  </w:t>
      </w:r>
    </w:p>
    <w:p w14:paraId="194ED955"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（決算の目的） </w:t>
      </w:r>
    </w:p>
    <w:p w14:paraId="00F4510C" w14:textId="77777777" w:rsidR="005A54DA" w:rsidRDefault="00E72D05" w:rsidP="007C64F1">
      <w:pPr>
        <w:spacing w:line="300" w:lineRule="auto"/>
        <w:ind w:left="566" w:right="106" w:hanging="566"/>
        <w:rPr>
          <w:rFonts w:ascii="ＭＳ 明朝" w:eastAsia="ＭＳ 明朝" w:hAnsi="ＭＳ 明朝"/>
          <w:szCs w:val="21"/>
        </w:rPr>
      </w:pPr>
      <w:r w:rsidRPr="00965E99">
        <w:rPr>
          <w:rFonts w:ascii="ＭＳ 明朝" w:eastAsia="ＭＳ 明朝" w:hAnsi="ＭＳ 明朝"/>
          <w:szCs w:val="21"/>
        </w:rPr>
        <w:t>第 39 条 決算は､一会計期間の会計記録を整理し､事業活動の成果を計算するとともに、収</w:t>
      </w:r>
    </w:p>
    <w:p w14:paraId="37D5F18E" w14:textId="77777777" w:rsidR="00E72D05" w:rsidRPr="00965E99" w:rsidRDefault="00E72D05" w:rsidP="007C64F1">
      <w:pPr>
        <w:spacing w:line="300" w:lineRule="auto"/>
        <w:ind w:leftChars="50" w:left="105" w:right="106" w:firstLineChars="50" w:firstLine="105"/>
        <w:rPr>
          <w:rFonts w:ascii="ＭＳ 明朝" w:eastAsia="ＭＳ 明朝" w:hAnsi="ＭＳ 明朝"/>
          <w:szCs w:val="21"/>
        </w:rPr>
      </w:pPr>
      <w:r w:rsidRPr="00965E99">
        <w:rPr>
          <w:rFonts w:ascii="ＭＳ 明朝" w:eastAsia="ＭＳ 明朝" w:hAnsi="ＭＳ 明朝"/>
          <w:szCs w:val="21"/>
        </w:rPr>
        <w:t xml:space="preserve">支状況、財産の増減状況及び各会計期間末日の財政状態を明らかにすることを目的とする｡ </w:t>
      </w:r>
    </w:p>
    <w:p w14:paraId="25A0B745"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1A3997A"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（月次決算） </w:t>
      </w:r>
    </w:p>
    <w:p w14:paraId="1C4394C5" w14:textId="77777777"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 xml:space="preserve">第 40 条 事務局長は､毎月末に会計記録を整理し､次の計算書類を作成しなければならない｡ </w:t>
      </w:r>
    </w:p>
    <w:p w14:paraId="67AF0CED" w14:textId="77777777" w:rsidR="00E72D05" w:rsidRPr="00965E99" w:rsidRDefault="00E72D05" w:rsidP="007C64F1">
      <w:pPr>
        <w:widowControl/>
        <w:numPr>
          <w:ilvl w:val="0"/>
          <w:numId w:val="15"/>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合計残高試算表 </w:t>
      </w:r>
    </w:p>
    <w:p w14:paraId="418FC540" w14:textId="77777777" w:rsidR="00E72D05" w:rsidRPr="00965E99" w:rsidRDefault="00E72D05" w:rsidP="007C64F1">
      <w:pPr>
        <w:widowControl/>
        <w:numPr>
          <w:ilvl w:val="0"/>
          <w:numId w:val="15"/>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損益計算書 </w:t>
      </w:r>
    </w:p>
    <w:p w14:paraId="438F0A55" w14:textId="77777777" w:rsidR="00E72D05" w:rsidRPr="00965E99" w:rsidRDefault="00E72D05" w:rsidP="007C64F1">
      <w:pPr>
        <w:widowControl/>
        <w:numPr>
          <w:ilvl w:val="0"/>
          <w:numId w:val="15"/>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貸借対照表  </w:t>
      </w:r>
    </w:p>
    <w:p w14:paraId="618C2FCD" w14:textId="77777777" w:rsidR="00E72D05" w:rsidRPr="00965E99" w:rsidRDefault="00E72D05" w:rsidP="007C64F1">
      <w:pPr>
        <w:widowControl/>
        <w:numPr>
          <w:ilvl w:val="0"/>
          <w:numId w:val="16"/>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前項の計算書類は、理事会から求められた場合、速やかに提出しなければならない。 </w:t>
      </w:r>
    </w:p>
    <w:p w14:paraId="5A12ABE7" w14:textId="77777777" w:rsidR="00E72D05" w:rsidRPr="00965E99" w:rsidRDefault="00E72D05" w:rsidP="007C64F1">
      <w:pPr>
        <w:widowControl/>
        <w:numPr>
          <w:ilvl w:val="0"/>
          <w:numId w:val="16"/>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理事及び監事は、第１項の計算書類をいつでも閲覧することができる。 </w:t>
      </w:r>
    </w:p>
    <w:p w14:paraId="1959B45B"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168CF11"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（決算整理事項） </w:t>
      </w:r>
    </w:p>
    <w:p w14:paraId="4CDC8801" w14:textId="77777777"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 xml:space="preserve">第 41 条 年度決算においては､通常の月次決算のほか､少なくとも次の事項について計算を行うものとする｡ </w:t>
      </w:r>
    </w:p>
    <w:p w14:paraId="435A7D7B"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減価償却費の計上 </w:t>
      </w:r>
    </w:p>
    <w:p w14:paraId="018CBFD7"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棚卸資産の計上 </w:t>
      </w:r>
    </w:p>
    <w:p w14:paraId="0FA83AA7"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未収金､未払金､立替金､預り金､前払金､仮払金､前受金の計上と残高の適否の確認 </w:t>
      </w:r>
    </w:p>
    <w:p w14:paraId="43DEDE34"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有価証券の時価評価による損益の計上 </w:t>
      </w:r>
    </w:p>
    <w:p w14:paraId="57FF4572"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各種引当金の計上 </w:t>
      </w:r>
    </w:p>
    <w:p w14:paraId="771812C2"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流動資産､固定資産の実在性の確認､評価の適否 </w:t>
      </w:r>
    </w:p>
    <w:p w14:paraId="71948F57"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負債の実在性と簿外負債のないことの確認 </w:t>
      </w:r>
    </w:p>
    <w:p w14:paraId="6B4BE7FA"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公益認定法による行政庁への提出が必要な内訳表の作成 </w:t>
      </w:r>
    </w:p>
    <w:p w14:paraId="5A0F46E6" w14:textId="77777777" w:rsidR="00E72D05" w:rsidRPr="00965E99" w:rsidRDefault="00E72D05" w:rsidP="007C64F1">
      <w:pPr>
        <w:widowControl/>
        <w:numPr>
          <w:ilvl w:val="0"/>
          <w:numId w:val="17"/>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lastRenderedPageBreak/>
        <w:t xml:space="preserve">その他必要とされる事項の確認 </w:t>
      </w:r>
    </w:p>
    <w:p w14:paraId="171FC0BF"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8321509"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（重要な会計方針） </w:t>
      </w:r>
    </w:p>
    <w:p w14:paraId="745DD634"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第42条 この法人の重要な会計方針は､次のとおりとする｡ </w:t>
      </w:r>
    </w:p>
    <w:p w14:paraId="4EEF8439" w14:textId="77777777" w:rsidR="00E72D05" w:rsidRPr="00965E99" w:rsidRDefault="00E72D05" w:rsidP="007C64F1">
      <w:pPr>
        <w:widowControl/>
        <w:numPr>
          <w:ilvl w:val="0"/>
          <w:numId w:val="18"/>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有価証券の評価基準及び評価方法 </w:t>
      </w:r>
    </w:p>
    <w:p w14:paraId="55B057F2" w14:textId="77777777" w:rsidR="00E72D05" w:rsidRPr="00965E99" w:rsidRDefault="00E72D05" w:rsidP="007C64F1">
      <w:pPr>
        <w:spacing w:line="300" w:lineRule="auto"/>
        <w:ind w:left="566" w:firstLine="139"/>
        <w:rPr>
          <w:rFonts w:ascii="ＭＳ 明朝" w:eastAsia="ＭＳ 明朝" w:hAnsi="ＭＳ 明朝"/>
          <w:szCs w:val="21"/>
        </w:rPr>
      </w:pPr>
      <w:r w:rsidRPr="00965E99">
        <w:rPr>
          <w:rFonts w:ascii="ＭＳ 明朝" w:eastAsia="ＭＳ 明朝" w:hAnsi="ＭＳ 明朝"/>
          <w:szCs w:val="21"/>
        </w:rPr>
        <w:t xml:space="preserve">有価証券及び投資有価証券･･･時価のあるものは、期末日の市場価額等に基づく時価法（売却原価は、移動平均法により算定）を採用する。時価のないものは、移動平均法による原価法を採用する。 </w:t>
      </w:r>
    </w:p>
    <w:p w14:paraId="692AC590" w14:textId="77777777" w:rsidR="00E72D05" w:rsidRPr="00965E99" w:rsidRDefault="00E72D05" w:rsidP="007C64F1">
      <w:pPr>
        <w:widowControl/>
        <w:numPr>
          <w:ilvl w:val="0"/>
          <w:numId w:val="18"/>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棚卸資産の評価基準及び評価方法 </w:t>
      </w:r>
    </w:p>
    <w:p w14:paraId="28EA1FAC" w14:textId="77777777" w:rsidR="00E72D05" w:rsidRPr="00965E99" w:rsidRDefault="00E72D05" w:rsidP="007C64F1">
      <w:pPr>
        <w:spacing w:line="300" w:lineRule="auto"/>
        <w:ind w:left="720"/>
        <w:rPr>
          <w:rFonts w:ascii="ＭＳ 明朝" w:eastAsia="ＭＳ 明朝" w:hAnsi="ＭＳ 明朝"/>
          <w:szCs w:val="21"/>
        </w:rPr>
      </w:pPr>
      <w:r w:rsidRPr="00965E99">
        <w:rPr>
          <w:rFonts w:ascii="ＭＳ 明朝" w:eastAsia="ＭＳ 明朝" w:hAnsi="ＭＳ 明朝"/>
          <w:szCs w:val="21"/>
        </w:rPr>
        <w:t xml:space="preserve">貯蔵品：最終仕入原価法を採用する。 </w:t>
      </w:r>
    </w:p>
    <w:p w14:paraId="38CDD4B7" w14:textId="77777777" w:rsidR="00E72D05" w:rsidRPr="00965E99" w:rsidRDefault="00E72D05" w:rsidP="007C64F1">
      <w:pPr>
        <w:widowControl/>
        <w:numPr>
          <w:ilvl w:val="0"/>
          <w:numId w:val="18"/>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固定資産の減価償却の方法 </w:t>
      </w:r>
    </w:p>
    <w:p w14:paraId="4B66320B" w14:textId="77777777" w:rsidR="00E72D05" w:rsidRPr="00965E99" w:rsidRDefault="00E72D05" w:rsidP="007C64F1">
      <w:pPr>
        <w:spacing w:line="300" w:lineRule="auto"/>
        <w:ind w:left="720"/>
        <w:rPr>
          <w:rFonts w:ascii="ＭＳ 明朝" w:eastAsia="ＭＳ 明朝" w:hAnsi="ＭＳ 明朝"/>
          <w:szCs w:val="21"/>
        </w:rPr>
      </w:pPr>
      <w:r w:rsidRPr="00965E99">
        <w:rPr>
          <w:rFonts w:ascii="ＭＳ 明朝" w:eastAsia="ＭＳ 明朝" w:hAnsi="ＭＳ 明朝"/>
          <w:szCs w:val="21"/>
        </w:rPr>
        <w:t xml:space="preserve">有形固定資産及び無形固定資産･･･定額法による｡ </w:t>
      </w:r>
    </w:p>
    <w:p w14:paraId="2A9AA75D" w14:textId="77777777" w:rsidR="00E72D05" w:rsidRPr="00965E99" w:rsidRDefault="00E72D05" w:rsidP="007C64F1">
      <w:pPr>
        <w:widowControl/>
        <w:numPr>
          <w:ilvl w:val="0"/>
          <w:numId w:val="18"/>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引当金の計上基準貸倒引当金･･･法人税法に定める限度額のほか､貸倒の実績率及び債権の回収可能性を検討して計上する｡ </w:t>
      </w:r>
    </w:p>
    <w:p w14:paraId="0A136CAF" w14:textId="77777777" w:rsidR="00E72D05" w:rsidRPr="00965E99" w:rsidRDefault="00E72D05" w:rsidP="007C64F1">
      <w:pPr>
        <w:spacing w:line="300" w:lineRule="auto"/>
        <w:ind w:left="720"/>
        <w:rPr>
          <w:rFonts w:ascii="ＭＳ 明朝" w:eastAsia="ＭＳ 明朝" w:hAnsi="ＭＳ 明朝"/>
          <w:szCs w:val="21"/>
        </w:rPr>
      </w:pPr>
      <w:r w:rsidRPr="00965E99">
        <w:rPr>
          <w:rFonts w:ascii="ＭＳ 明朝" w:eastAsia="ＭＳ 明朝" w:hAnsi="ＭＳ 明朝"/>
          <w:szCs w:val="21"/>
        </w:rPr>
        <w:t xml:space="preserve">退職給付引当金･･･期末退職給付の要支給額に相当する金額を計上する｡ </w:t>
      </w:r>
    </w:p>
    <w:p w14:paraId="263D3D82" w14:textId="77777777" w:rsidR="00E72D05" w:rsidRPr="00965E99" w:rsidRDefault="00E72D05" w:rsidP="007C64F1">
      <w:pPr>
        <w:spacing w:line="300" w:lineRule="auto"/>
        <w:ind w:left="566" w:firstLine="144"/>
        <w:rPr>
          <w:rFonts w:ascii="ＭＳ 明朝" w:eastAsia="ＭＳ 明朝" w:hAnsi="ＭＳ 明朝"/>
          <w:szCs w:val="21"/>
        </w:rPr>
      </w:pPr>
      <w:r w:rsidRPr="00965E99">
        <w:rPr>
          <w:rFonts w:ascii="ＭＳ 明朝" w:eastAsia="ＭＳ 明朝" w:hAnsi="ＭＳ 明朝"/>
          <w:szCs w:val="21"/>
        </w:rPr>
        <w:t xml:space="preserve">役員退職慰労金引当金･･･役員報酬規程に基づく期末要支給額に相当する金額を計上する｡ </w:t>
      </w:r>
    </w:p>
    <w:p w14:paraId="166D6617" w14:textId="77777777" w:rsidR="00E72D05" w:rsidRPr="00965E99" w:rsidRDefault="00E72D05" w:rsidP="007C64F1">
      <w:pPr>
        <w:spacing w:line="300" w:lineRule="auto"/>
        <w:ind w:left="720"/>
        <w:rPr>
          <w:rFonts w:ascii="ＭＳ 明朝" w:eastAsia="ＭＳ 明朝" w:hAnsi="ＭＳ 明朝"/>
          <w:szCs w:val="21"/>
        </w:rPr>
      </w:pPr>
      <w:r w:rsidRPr="00965E99">
        <w:rPr>
          <w:rFonts w:ascii="ＭＳ 明朝" w:eastAsia="ＭＳ 明朝" w:hAnsi="ＭＳ 明朝"/>
          <w:szCs w:val="21"/>
        </w:rPr>
        <w:t xml:space="preserve">賞与引当金･･･支給見込額のうち当期に帰属する金額を計上する｡ </w:t>
      </w:r>
    </w:p>
    <w:p w14:paraId="7DF24D3A" w14:textId="77777777" w:rsidR="00E72D05" w:rsidRPr="00965E99" w:rsidRDefault="00E72D05" w:rsidP="007C64F1">
      <w:pPr>
        <w:widowControl/>
        <w:numPr>
          <w:ilvl w:val="0"/>
          <w:numId w:val="18"/>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消費税等の会計処理 </w:t>
      </w:r>
    </w:p>
    <w:p w14:paraId="5389B835" w14:textId="77777777" w:rsidR="00E72D05" w:rsidRPr="00965E99" w:rsidRDefault="00E72D05" w:rsidP="007C64F1">
      <w:pPr>
        <w:spacing w:line="300" w:lineRule="auto"/>
        <w:ind w:left="720"/>
        <w:rPr>
          <w:rFonts w:ascii="ＭＳ 明朝" w:eastAsia="ＭＳ 明朝" w:hAnsi="ＭＳ 明朝"/>
          <w:szCs w:val="21"/>
        </w:rPr>
      </w:pPr>
      <w:r w:rsidRPr="00965E99">
        <w:rPr>
          <w:rFonts w:ascii="ＭＳ 明朝" w:eastAsia="ＭＳ 明朝" w:hAnsi="ＭＳ 明朝"/>
          <w:szCs w:val="21"/>
        </w:rPr>
        <w:t xml:space="preserve">消費税等の会計処理は､税込処理による｡ </w:t>
      </w:r>
    </w:p>
    <w:p w14:paraId="656CB91F" w14:textId="77777777" w:rsidR="00E72D05" w:rsidRPr="00965E99" w:rsidRDefault="00E72D05" w:rsidP="007C64F1">
      <w:pPr>
        <w:widowControl/>
        <w:numPr>
          <w:ilvl w:val="0"/>
          <w:numId w:val="18"/>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リース取引の処理方法 </w:t>
      </w:r>
    </w:p>
    <w:p w14:paraId="1706BB5F" w14:textId="77777777" w:rsidR="00E72D05" w:rsidRPr="00965E99" w:rsidRDefault="00E72D05" w:rsidP="007C64F1">
      <w:pPr>
        <w:pStyle w:val="1"/>
        <w:spacing w:line="300" w:lineRule="auto"/>
        <w:ind w:left="566" w:right="10" w:firstLine="144"/>
        <w:rPr>
          <w:szCs w:val="21"/>
        </w:rPr>
      </w:pPr>
      <w:r w:rsidRPr="00965E99">
        <w:rPr>
          <w:szCs w:val="21"/>
        </w:rPr>
        <w:t xml:space="preserve">所有権移転ファイナンス･リース取引に係るリース資産･･･自己所有の固定資産に適用する減価償却方法と同一の方法による｡ </w:t>
      </w:r>
    </w:p>
    <w:p w14:paraId="784EEE92" w14:textId="77777777" w:rsidR="00E72D05" w:rsidRPr="00965E99" w:rsidRDefault="00E72D05" w:rsidP="007C64F1">
      <w:pPr>
        <w:spacing w:line="300" w:lineRule="auto"/>
        <w:ind w:left="566" w:firstLine="144"/>
        <w:rPr>
          <w:rFonts w:ascii="ＭＳ 明朝" w:eastAsia="ＭＳ 明朝" w:hAnsi="ＭＳ 明朝"/>
          <w:szCs w:val="21"/>
        </w:rPr>
      </w:pPr>
      <w:r w:rsidRPr="00965E99">
        <w:rPr>
          <w:rFonts w:ascii="ＭＳ 明朝" w:eastAsia="ＭＳ 明朝" w:hAnsi="ＭＳ 明朝"/>
          <w:szCs w:val="21"/>
        </w:rPr>
        <w:t xml:space="preserve">所有権移転外ファイナンス･リース取引に係るリース資産･･･リース期間を耐用年数とし､残存価額を零とする定額法による｡ </w:t>
      </w:r>
    </w:p>
    <w:p w14:paraId="072346B0"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6F5B73EC"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（決算実施要領） </w:t>
      </w:r>
    </w:p>
    <w:p w14:paraId="227B2876"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第43条 事務局長は、決算業務実施マニュアル等の文書で決算整理、決算日程、決算手続</w:t>
      </w:r>
    </w:p>
    <w:p w14:paraId="69CBF6EE" w14:textId="77777777" w:rsidR="00E72D05" w:rsidRPr="00965E99" w:rsidRDefault="00E72D05" w:rsidP="007C64F1">
      <w:pPr>
        <w:spacing w:line="300" w:lineRule="auto"/>
        <w:ind w:left="576"/>
        <w:rPr>
          <w:rFonts w:ascii="ＭＳ 明朝" w:eastAsia="ＭＳ 明朝" w:hAnsi="ＭＳ 明朝"/>
          <w:szCs w:val="21"/>
        </w:rPr>
      </w:pPr>
      <w:r w:rsidRPr="00965E99">
        <w:rPr>
          <w:rFonts w:ascii="ＭＳ 明朝" w:eastAsia="ＭＳ 明朝" w:hAnsi="ＭＳ 明朝"/>
          <w:szCs w:val="21"/>
        </w:rPr>
        <w:t xml:space="preserve">等を定め、業務担当者の業務が円滑かつ正確に遂行できるよう努めなければならない。 </w:t>
      </w:r>
    </w:p>
    <w:p w14:paraId="50CCEDEA"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60D00199"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（財務諸表等） </w:t>
      </w:r>
    </w:p>
    <w:p w14:paraId="26DA3163" w14:textId="77777777" w:rsidR="00E72D05" w:rsidRPr="00965E99"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 xml:space="preserve">第44条 事務局長は､年度決算に必要な手続を行い､次に掲げる財務諸表等を作成し､代表理事に提出しなければならない｡ </w:t>
      </w:r>
    </w:p>
    <w:p w14:paraId="1BA55E89" w14:textId="77777777" w:rsidR="00E72D05" w:rsidRPr="00965E99" w:rsidRDefault="00E72D05" w:rsidP="007C64F1">
      <w:pPr>
        <w:widowControl/>
        <w:numPr>
          <w:ilvl w:val="0"/>
          <w:numId w:val="19"/>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貸借対照表 </w:t>
      </w:r>
    </w:p>
    <w:p w14:paraId="322870C2" w14:textId="77777777" w:rsidR="00E72D05" w:rsidRPr="00965E99" w:rsidRDefault="00E72D05" w:rsidP="007C64F1">
      <w:pPr>
        <w:widowControl/>
        <w:numPr>
          <w:ilvl w:val="0"/>
          <w:numId w:val="19"/>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損益計算書 </w:t>
      </w:r>
    </w:p>
    <w:p w14:paraId="547A84CA" w14:textId="77777777" w:rsidR="00E72D05" w:rsidRPr="00965E99" w:rsidRDefault="00E72D05" w:rsidP="007C64F1">
      <w:pPr>
        <w:widowControl/>
        <w:numPr>
          <w:ilvl w:val="0"/>
          <w:numId w:val="19"/>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貸借対照表及び損益計算書の附属明細書 </w:t>
      </w:r>
    </w:p>
    <w:p w14:paraId="7B4509B4" w14:textId="77777777" w:rsidR="00E72D05" w:rsidRPr="00965E99" w:rsidRDefault="00E72D05" w:rsidP="007C64F1">
      <w:pPr>
        <w:widowControl/>
        <w:numPr>
          <w:ilvl w:val="0"/>
          <w:numId w:val="19"/>
        </w:numPr>
        <w:spacing w:after="56" w:line="300" w:lineRule="auto"/>
        <w:ind w:left="705" w:hanging="422"/>
        <w:jc w:val="left"/>
        <w:rPr>
          <w:rFonts w:ascii="ＭＳ 明朝" w:eastAsia="ＭＳ 明朝" w:hAnsi="ＭＳ 明朝"/>
          <w:szCs w:val="21"/>
        </w:rPr>
      </w:pPr>
      <w:r w:rsidRPr="00965E99">
        <w:rPr>
          <w:rFonts w:ascii="ＭＳ 明朝" w:eastAsia="ＭＳ 明朝" w:hAnsi="ＭＳ 明朝"/>
          <w:szCs w:val="21"/>
        </w:rPr>
        <w:t xml:space="preserve">財産目録  </w:t>
      </w:r>
    </w:p>
    <w:p w14:paraId="229233CE"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lastRenderedPageBreak/>
        <w:t xml:space="preserve">  </w:t>
      </w:r>
    </w:p>
    <w:p w14:paraId="5DDA3196"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（財務諸表等の確定） </w:t>
      </w:r>
    </w:p>
    <w:p w14:paraId="16AD39D6"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第45条 代表理事は､前条の財務諸表等について､事業報告とともに監事の監査を受けた後､監</w:t>
      </w:r>
    </w:p>
    <w:p w14:paraId="0E908144" w14:textId="77777777" w:rsidR="005A54DA"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事の意見を添えて理事会へ提出し､その承認を経た上で､社員総会において承認を得て決算</w:t>
      </w:r>
    </w:p>
    <w:p w14:paraId="58BBBBDC"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を確定する｡ </w:t>
      </w:r>
    </w:p>
    <w:p w14:paraId="3522BC91"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10A8D1C2"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（情報公開） </w:t>
      </w:r>
    </w:p>
    <w:p w14:paraId="3783B31A"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 46 条 この法人の財務書類については、確定後速やかにホームページ等に記載するととも</w:t>
      </w:r>
    </w:p>
    <w:p w14:paraId="527ACC0E"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に、事務所に備え置かなければならない。 </w:t>
      </w:r>
    </w:p>
    <w:p w14:paraId="4BF3063C"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4542FAC5"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（税務申告および納税） </w:t>
      </w:r>
    </w:p>
    <w:p w14:paraId="359B42A4" w14:textId="77777777" w:rsidR="005A54DA" w:rsidRDefault="00E72D05" w:rsidP="007C64F1">
      <w:pPr>
        <w:spacing w:line="300" w:lineRule="auto"/>
        <w:ind w:left="551" w:hanging="566"/>
        <w:rPr>
          <w:rFonts w:ascii="ＭＳ 明朝" w:eastAsia="ＭＳ 明朝" w:hAnsi="ＭＳ 明朝"/>
          <w:szCs w:val="21"/>
        </w:rPr>
      </w:pPr>
      <w:r w:rsidRPr="00965E99">
        <w:rPr>
          <w:rFonts w:ascii="ＭＳ 明朝" w:eastAsia="ＭＳ 明朝" w:hAnsi="ＭＳ 明朝"/>
          <w:szCs w:val="21"/>
        </w:rPr>
        <w:t>第47条 事務局長は、確定した決算に基づき国税、地方税について、それぞれ申告書を作成し</w:t>
      </w:r>
    </w:p>
    <w:p w14:paraId="205856B6"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所定の期日までに申告・納付しなければならない。 </w:t>
      </w:r>
    </w:p>
    <w:p w14:paraId="78034261"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30168145" w14:textId="77777777" w:rsidR="00E72D05" w:rsidRPr="000E00A8" w:rsidRDefault="00E72D05" w:rsidP="007C64F1">
      <w:pPr>
        <w:spacing w:after="58" w:line="300" w:lineRule="auto"/>
        <w:jc w:val="center"/>
        <w:rPr>
          <w:rFonts w:ascii="ＭＳ 明朝" w:eastAsia="ＭＳ 明朝" w:hAnsi="ＭＳ 明朝"/>
          <w:sz w:val="22"/>
        </w:rPr>
      </w:pPr>
      <w:r w:rsidRPr="000E00A8">
        <w:rPr>
          <w:rFonts w:ascii="ＭＳ 明朝" w:eastAsia="ＭＳ 明朝" w:hAnsi="ＭＳ 明朝"/>
          <w:sz w:val="22"/>
        </w:rPr>
        <w:t xml:space="preserve">第８章 業務委託 </w:t>
      </w:r>
    </w:p>
    <w:p w14:paraId="6A69FB9F"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7EE6EE81"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（委託の範囲） </w:t>
      </w:r>
    </w:p>
    <w:p w14:paraId="7C58D2B4" w14:textId="77777777" w:rsidR="005A54DA" w:rsidRDefault="00E72D05" w:rsidP="007C64F1">
      <w:pPr>
        <w:spacing w:line="300" w:lineRule="auto"/>
        <w:ind w:left="124" w:hanging="139"/>
        <w:rPr>
          <w:rFonts w:ascii="ＭＳ 明朝" w:eastAsia="ＭＳ 明朝" w:hAnsi="ＭＳ 明朝"/>
          <w:szCs w:val="21"/>
        </w:rPr>
      </w:pPr>
      <w:r w:rsidRPr="00965E99">
        <w:rPr>
          <w:rFonts w:ascii="ＭＳ 明朝" w:eastAsia="ＭＳ 明朝" w:hAnsi="ＭＳ 明朝"/>
          <w:szCs w:val="21"/>
        </w:rPr>
        <w:t>第 48 条 事務局長は、第２条に定めるこの法人の経理業務の一部または全部を外部に委託す</w:t>
      </w:r>
    </w:p>
    <w:p w14:paraId="76984FBA" w14:textId="77777777" w:rsidR="00E72D05" w:rsidRPr="00965E99" w:rsidRDefault="00E72D05" w:rsidP="007C64F1">
      <w:pPr>
        <w:spacing w:line="300" w:lineRule="auto"/>
        <w:ind w:leftChars="50" w:left="105" w:firstLineChars="50" w:firstLine="105"/>
        <w:rPr>
          <w:rFonts w:ascii="ＭＳ 明朝" w:eastAsia="ＭＳ 明朝" w:hAnsi="ＭＳ 明朝"/>
          <w:szCs w:val="21"/>
        </w:rPr>
      </w:pPr>
      <w:r w:rsidRPr="00965E99">
        <w:rPr>
          <w:rFonts w:ascii="ＭＳ 明朝" w:eastAsia="ＭＳ 明朝" w:hAnsi="ＭＳ 明朝"/>
          <w:szCs w:val="21"/>
        </w:rPr>
        <w:t xml:space="preserve">ることができる。 </w:t>
      </w:r>
    </w:p>
    <w:p w14:paraId="4C379B04"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0C42B974"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（委託業務の管理） </w:t>
      </w:r>
    </w:p>
    <w:p w14:paraId="76D1582D" w14:textId="77777777" w:rsidR="00E72D05" w:rsidRPr="00965E99" w:rsidRDefault="00E72D05" w:rsidP="007C64F1">
      <w:pPr>
        <w:spacing w:line="300" w:lineRule="auto"/>
        <w:ind w:left="124" w:hanging="139"/>
        <w:rPr>
          <w:rFonts w:ascii="ＭＳ 明朝" w:eastAsia="ＭＳ 明朝" w:hAnsi="ＭＳ 明朝"/>
          <w:szCs w:val="21"/>
        </w:rPr>
      </w:pPr>
      <w:r w:rsidRPr="00965E99">
        <w:rPr>
          <w:rFonts w:ascii="ＭＳ 明朝" w:eastAsia="ＭＳ 明朝" w:hAnsi="ＭＳ 明朝"/>
          <w:szCs w:val="21"/>
        </w:rPr>
        <w:t xml:space="preserve">第49条 事務局長は、前条に規定する委託を行う場合は、業務受託者との間に次の各号を遵守する旨を記載した委託契約を交わすものとする。 </w:t>
      </w:r>
    </w:p>
    <w:p w14:paraId="5830A9A9" w14:textId="77777777" w:rsidR="00E72D05" w:rsidRPr="00965E99" w:rsidRDefault="00E72D05" w:rsidP="007C64F1">
      <w:pPr>
        <w:widowControl/>
        <w:numPr>
          <w:ilvl w:val="0"/>
          <w:numId w:val="20"/>
        </w:numPr>
        <w:spacing w:after="56" w:line="300" w:lineRule="auto"/>
        <w:ind w:left="700" w:hanging="422"/>
        <w:jc w:val="left"/>
        <w:rPr>
          <w:rFonts w:ascii="ＭＳ 明朝" w:eastAsia="ＭＳ 明朝" w:hAnsi="ＭＳ 明朝"/>
          <w:szCs w:val="21"/>
        </w:rPr>
      </w:pPr>
      <w:r w:rsidRPr="00965E99">
        <w:rPr>
          <w:rFonts w:ascii="ＭＳ 明朝" w:eastAsia="ＭＳ 明朝" w:hAnsi="ＭＳ 明朝"/>
          <w:szCs w:val="21"/>
        </w:rPr>
        <w:t xml:space="preserve">委託業務遂行上知り得た情報について、その秘密を保持し、また委託事項以外に使用し、複製し及び複写してはならないこと </w:t>
      </w:r>
    </w:p>
    <w:p w14:paraId="5DE9A736" w14:textId="77777777" w:rsidR="00E72D05" w:rsidRPr="00965E99" w:rsidRDefault="00E72D05" w:rsidP="007C64F1">
      <w:pPr>
        <w:widowControl/>
        <w:numPr>
          <w:ilvl w:val="0"/>
          <w:numId w:val="20"/>
        </w:numPr>
        <w:spacing w:after="56" w:line="300" w:lineRule="auto"/>
        <w:ind w:left="700" w:hanging="422"/>
        <w:jc w:val="left"/>
        <w:rPr>
          <w:rFonts w:ascii="ＭＳ 明朝" w:eastAsia="ＭＳ 明朝" w:hAnsi="ＭＳ 明朝"/>
          <w:szCs w:val="21"/>
        </w:rPr>
      </w:pPr>
      <w:r w:rsidRPr="00965E99">
        <w:rPr>
          <w:rFonts w:ascii="ＭＳ 明朝" w:eastAsia="ＭＳ 明朝" w:hAnsi="ＭＳ 明朝"/>
          <w:szCs w:val="21"/>
        </w:rPr>
        <w:t xml:space="preserve">第三者への再委託を禁止すること </w:t>
      </w:r>
    </w:p>
    <w:p w14:paraId="67C0B541" w14:textId="77777777" w:rsidR="00E72D05" w:rsidRPr="00965E99" w:rsidRDefault="00E72D05" w:rsidP="007C64F1">
      <w:pPr>
        <w:widowControl/>
        <w:numPr>
          <w:ilvl w:val="0"/>
          <w:numId w:val="20"/>
        </w:numPr>
        <w:spacing w:after="56" w:line="300" w:lineRule="auto"/>
        <w:ind w:left="700" w:hanging="422"/>
        <w:jc w:val="left"/>
        <w:rPr>
          <w:rFonts w:ascii="ＭＳ 明朝" w:eastAsia="ＭＳ 明朝" w:hAnsi="ＭＳ 明朝"/>
          <w:szCs w:val="21"/>
        </w:rPr>
      </w:pPr>
      <w:r w:rsidRPr="00965E99">
        <w:rPr>
          <w:rFonts w:ascii="ＭＳ 明朝" w:eastAsia="ＭＳ 明朝" w:hAnsi="ＭＳ 明朝"/>
          <w:szCs w:val="21"/>
        </w:rPr>
        <w:t xml:space="preserve">委託業務終了後の資料の返却及び受託者の保有する記録媒体上の情報を消去すること </w:t>
      </w:r>
    </w:p>
    <w:p w14:paraId="66F67B5E" w14:textId="77777777" w:rsidR="00E72D05" w:rsidRPr="00965E99" w:rsidRDefault="00E72D05" w:rsidP="007C64F1">
      <w:pPr>
        <w:widowControl/>
        <w:numPr>
          <w:ilvl w:val="0"/>
          <w:numId w:val="20"/>
        </w:numPr>
        <w:spacing w:after="56" w:line="300" w:lineRule="auto"/>
        <w:ind w:left="700" w:hanging="422"/>
        <w:jc w:val="left"/>
        <w:rPr>
          <w:rFonts w:ascii="ＭＳ 明朝" w:eastAsia="ＭＳ 明朝" w:hAnsi="ＭＳ 明朝"/>
          <w:szCs w:val="21"/>
        </w:rPr>
      </w:pPr>
      <w:r w:rsidRPr="00965E99">
        <w:rPr>
          <w:rFonts w:ascii="ＭＳ 明朝" w:eastAsia="ＭＳ 明朝" w:hAnsi="ＭＳ 明朝"/>
          <w:szCs w:val="21"/>
        </w:rPr>
        <w:t xml:space="preserve">業務遂行状況に関する適宜報告を義務づけること </w:t>
      </w:r>
    </w:p>
    <w:p w14:paraId="18E7AF8D" w14:textId="77777777" w:rsidR="00E72D05" w:rsidRPr="00965E99" w:rsidRDefault="00E72D05" w:rsidP="007C64F1">
      <w:pPr>
        <w:widowControl/>
        <w:numPr>
          <w:ilvl w:val="0"/>
          <w:numId w:val="20"/>
        </w:numPr>
        <w:spacing w:after="56" w:line="300" w:lineRule="auto"/>
        <w:ind w:left="700" w:hanging="422"/>
        <w:jc w:val="left"/>
        <w:rPr>
          <w:rFonts w:ascii="ＭＳ 明朝" w:eastAsia="ＭＳ 明朝" w:hAnsi="ＭＳ 明朝"/>
          <w:szCs w:val="21"/>
        </w:rPr>
      </w:pPr>
      <w:r w:rsidRPr="00965E99">
        <w:rPr>
          <w:rFonts w:ascii="ＭＳ 明朝" w:eastAsia="ＭＳ 明朝" w:hAnsi="ＭＳ 明朝"/>
          <w:szCs w:val="21"/>
        </w:rPr>
        <w:t xml:space="preserve">事故が発生した場合の委託者への通知を義務づけること </w:t>
      </w:r>
    </w:p>
    <w:p w14:paraId="0B466501"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269D945B" w14:textId="77777777" w:rsidR="00E72D05" w:rsidRPr="000E00A8" w:rsidRDefault="00E72D05" w:rsidP="007C64F1">
      <w:pPr>
        <w:spacing w:after="58" w:line="300" w:lineRule="auto"/>
        <w:jc w:val="center"/>
        <w:rPr>
          <w:rFonts w:ascii="ＭＳ 明朝" w:eastAsia="ＭＳ 明朝" w:hAnsi="ＭＳ 明朝"/>
          <w:sz w:val="22"/>
        </w:rPr>
      </w:pPr>
      <w:r w:rsidRPr="000E00A8">
        <w:rPr>
          <w:rFonts w:ascii="ＭＳ 明朝" w:eastAsia="ＭＳ 明朝" w:hAnsi="ＭＳ 明朝"/>
          <w:sz w:val="22"/>
        </w:rPr>
        <w:t xml:space="preserve">第９章 その他 </w:t>
      </w:r>
    </w:p>
    <w:p w14:paraId="06513B5B"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755ED2CB"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（細 則） </w:t>
      </w:r>
    </w:p>
    <w:p w14:paraId="51C9B38D"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第50条 代表理事はこの規程の実施に関して、必要に応じて細則を定めることができる。 </w:t>
      </w:r>
    </w:p>
    <w:p w14:paraId="41FA012A" w14:textId="77777777" w:rsidR="00E72D05" w:rsidRPr="00965E99" w:rsidRDefault="00E72D05" w:rsidP="007C64F1">
      <w:pPr>
        <w:spacing w:line="300" w:lineRule="auto"/>
        <w:ind w:left="422" w:hanging="139"/>
        <w:rPr>
          <w:rFonts w:ascii="ＭＳ 明朝" w:eastAsia="ＭＳ 明朝" w:hAnsi="ＭＳ 明朝"/>
          <w:szCs w:val="21"/>
        </w:rPr>
      </w:pPr>
      <w:r w:rsidRPr="00965E99">
        <w:rPr>
          <w:rFonts w:ascii="ＭＳ 明朝" w:eastAsia="ＭＳ 明朝" w:hAnsi="ＭＳ 明朝"/>
          <w:szCs w:val="21"/>
        </w:rPr>
        <w:t xml:space="preserve">２ この規程及び前項の細則に定めのない会計処理については、事務局長の決裁を得て行うものとする。 </w:t>
      </w:r>
    </w:p>
    <w:p w14:paraId="2F0B730A"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lastRenderedPageBreak/>
        <w:t xml:space="preserve">  </w:t>
      </w:r>
    </w:p>
    <w:p w14:paraId="654904BF"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（規程の改廃） </w:t>
      </w:r>
    </w:p>
    <w:p w14:paraId="3D48037B" w14:textId="77777777" w:rsidR="00E72D05" w:rsidRPr="00965E99" w:rsidRDefault="00E72D05" w:rsidP="007C64F1">
      <w:pPr>
        <w:spacing w:line="300" w:lineRule="auto"/>
        <w:ind w:left="-5"/>
        <w:rPr>
          <w:rFonts w:ascii="ＭＳ 明朝" w:eastAsia="ＭＳ 明朝" w:hAnsi="ＭＳ 明朝"/>
          <w:szCs w:val="21"/>
        </w:rPr>
      </w:pPr>
      <w:r w:rsidRPr="00965E99">
        <w:rPr>
          <w:rFonts w:ascii="ＭＳ 明朝" w:eastAsia="ＭＳ 明朝" w:hAnsi="ＭＳ 明朝"/>
          <w:szCs w:val="21"/>
        </w:rPr>
        <w:t xml:space="preserve">第51条 この規程の改廃は､理事会の決議を経て行うものとする。 </w:t>
      </w:r>
    </w:p>
    <w:p w14:paraId="0EBA5556" w14:textId="77777777" w:rsidR="00E72D05" w:rsidRPr="00965E99" w:rsidRDefault="00E72D05" w:rsidP="007C64F1">
      <w:pPr>
        <w:spacing w:after="58" w:line="300" w:lineRule="auto"/>
        <w:rPr>
          <w:rFonts w:ascii="ＭＳ 明朝" w:eastAsia="ＭＳ 明朝" w:hAnsi="ＭＳ 明朝"/>
          <w:szCs w:val="21"/>
        </w:rPr>
      </w:pPr>
      <w:r w:rsidRPr="00965E99">
        <w:rPr>
          <w:rFonts w:ascii="ＭＳ 明朝" w:eastAsia="ＭＳ 明朝" w:hAnsi="ＭＳ 明朝"/>
          <w:szCs w:val="21"/>
        </w:rPr>
        <w:t xml:space="preserve"> </w:t>
      </w:r>
    </w:p>
    <w:p w14:paraId="1D687AF1" w14:textId="77777777" w:rsidR="005A54DA" w:rsidRDefault="00E72D05" w:rsidP="007C64F1">
      <w:pPr>
        <w:spacing w:line="300" w:lineRule="auto"/>
        <w:ind w:left="-15" w:firstLine="629"/>
        <w:rPr>
          <w:rFonts w:ascii="ＭＳ 明朝" w:eastAsia="ＭＳ 明朝" w:hAnsi="ＭＳ 明朝"/>
          <w:szCs w:val="21"/>
        </w:rPr>
      </w:pPr>
      <w:r w:rsidRPr="00965E99">
        <w:rPr>
          <w:rFonts w:ascii="ＭＳ 明朝" w:eastAsia="ＭＳ 明朝" w:hAnsi="ＭＳ 明朝"/>
          <w:szCs w:val="21"/>
        </w:rPr>
        <w:t>附 則</w:t>
      </w:r>
    </w:p>
    <w:p w14:paraId="4C4139F4" w14:textId="429E4EF8" w:rsidR="00E72D05" w:rsidRPr="00965E99" w:rsidRDefault="00E72D05" w:rsidP="007C64F1">
      <w:pPr>
        <w:spacing w:line="300" w:lineRule="auto"/>
        <w:ind w:left="-15" w:firstLine="629"/>
        <w:rPr>
          <w:rFonts w:ascii="ＭＳ 明朝" w:eastAsia="ＭＳ 明朝" w:hAnsi="ＭＳ 明朝"/>
          <w:szCs w:val="21"/>
        </w:rPr>
      </w:pPr>
      <w:r w:rsidRPr="00965E99">
        <w:rPr>
          <w:rFonts w:ascii="ＭＳ 明朝" w:eastAsia="ＭＳ 明朝" w:hAnsi="ＭＳ 明朝"/>
          <w:szCs w:val="21"/>
        </w:rPr>
        <w:t>この規程は､</w:t>
      </w:r>
      <w:r w:rsidR="00180C31">
        <w:rPr>
          <w:rFonts w:ascii="ＭＳ 明朝" w:eastAsia="ＭＳ 明朝" w:hAnsi="ＭＳ 明朝" w:hint="eastAsia"/>
          <w:szCs w:val="21"/>
        </w:rPr>
        <w:t>令和〇</w:t>
      </w:r>
      <w:r w:rsidRPr="00965E99">
        <w:rPr>
          <w:rFonts w:ascii="ＭＳ 明朝" w:eastAsia="ＭＳ 明朝" w:hAnsi="ＭＳ 明朝"/>
          <w:szCs w:val="21"/>
        </w:rPr>
        <w:t>年</w:t>
      </w:r>
      <w:r w:rsidR="00180C31">
        <w:rPr>
          <w:rFonts w:ascii="ＭＳ 明朝" w:eastAsia="ＭＳ 明朝" w:hAnsi="ＭＳ 明朝" w:hint="eastAsia"/>
          <w:szCs w:val="21"/>
        </w:rPr>
        <w:t>〇</w:t>
      </w:r>
      <w:r w:rsidRPr="00965E99">
        <w:rPr>
          <w:rFonts w:ascii="ＭＳ 明朝" w:eastAsia="ＭＳ 明朝" w:hAnsi="ＭＳ 明朝"/>
          <w:szCs w:val="21"/>
        </w:rPr>
        <w:t>月</w:t>
      </w:r>
      <w:r w:rsidR="00180C31">
        <w:rPr>
          <w:rFonts w:ascii="ＭＳ 明朝" w:eastAsia="ＭＳ 明朝" w:hAnsi="ＭＳ 明朝" w:hint="eastAsia"/>
          <w:szCs w:val="21"/>
        </w:rPr>
        <w:t>〇</w:t>
      </w:r>
      <w:r w:rsidRPr="00965E99">
        <w:rPr>
          <w:rFonts w:ascii="ＭＳ 明朝" w:eastAsia="ＭＳ 明朝" w:hAnsi="ＭＳ 明朝"/>
          <w:szCs w:val="21"/>
        </w:rPr>
        <w:t>日から施行するものとする｡（</w:t>
      </w:r>
      <w:r w:rsidR="00180C31">
        <w:rPr>
          <w:rFonts w:ascii="ＭＳ 明朝" w:eastAsia="ＭＳ 明朝" w:hAnsi="ＭＳ 明朝" w:hint="eastAsia"/>
          <w:szCs w:val="21"/>
        </w:rPr>
        <w:t>令和〇</w:t>
      </w:r>
      <w:r w:rsidRPr="00965E99">
        <w:rPr>
          <w:rFonts w:ascii="ＭＳ 明朝" w:eastAsia="ＭＳ 明朝" w:hAnsi="ＭＳ 明朝"/>
          <w:szCs w:val="21"/>
        </w:rPr>
        <w:t>年</w:t>
      </w:r>
      <w:r w:rsidR="00180C31">
        <w:rPr>
          <w:rFonts w:ascii="ＭＳ 明朝" w:eastAsia="ＭＳ 明朝" w:hAnsi="ＭＳ 明朝" w:hint="eastAsia"/>
          <w:szCs w:val="21"/>
        </w:rPr>
        <w:t>〇</w:t>
      </w:r>
      <w:r w:rsidRPr="00965E99">
        <w:rPr>
          <w:rFonts w:ascii="ＭＳ 明朝" w:eastAsia="ＭＳ 明朝" w:hAnsi="ＭＳ 明朝"/>
          <w:szCs w:val="21"/>
        </w:rPr>
        <w:t>月</w:t>
      </w:r>
      <w:r w:rsidR="00180C31">
        <w:rPr>
          <w:rFonts w:ascii="ＭＳ 明朝" w:eastAsia="ＭＳ 明朝" w:hAnsi="ＭＳ 明朝" w:hint="eastAsia"/>
          <w:szCs w:val="21"/>
        </w:rPr>
        <w:t>〇</w:t>
      </w:r>
      <w:r w:rsidRPr="00965E99">
        <w:rPr>
          <w:rFonts w:ascii="ＭＳ 明朝" w:eastAsia="ＭＳ 明朝" w:hAnsi="ＭＳ 明朝"/>
          <w:szCs w:val="21"/>
        </w:rPr>
        <w:t xml:space="preserve">日理事会議決） </w:t>
      </w:r>
    </w:p>
    <w:p w14:paraId="7D592DA3" w14:textId="77777777" w:rsidR="00E72D05" w:rsidRPr="00965E99" w:rsidRDefault="00E72D05" w:rsidP="007C64F1">
      <w:pPr>
        <w:spacing w:line="300" w:lineRule="auto"/>
        <w:rPr>
          <w:rFonts w:ascii="ＭＳ 明朝" w:eastAsia="ＭＳ 明朝" w:hAnsi="ＭＳ 明朝"/>
          <w:szCs w:val="21"/>
        </w:rPr>
      </w:pPr>
      <w:r w:rsidRPr="00965E99">
        <w:rPr>
          <w:rFonts w:ascii="ＭＳ 明朝" w:eastAsia="ＭＳ 明朝" w:hAnsi="ＭＳ 明朝"/>
          <w:szCs w:val="21"/>
        </w:rPr>
        <w:t xml:space="preserve"> </w:t>
      </w:r>
    </w:p>
    <w:p w14:paraId="6138CAE9" w14:textId="77777777" w:rsidR="00DC1046" w:rsidRPr="005A54DA" w:rsidRDefault="00DC1046" w:rsidP="007C64F1">
      <w:pPr>
        <w:spacing w:line="300" w:lineRule="auto"/>
        <w:rPr>
          <w:rFonts w:ascii="ＭＳ 明朝" w:eastAsia="ＭＳ 明朝" w:hAnsi="ＭＳ 明朝"/>
          <w:szCs w:val="21"/>
        </w:rPr>
      </w:pPr>
    </w:p>
    <w:sectPr w:rsidR="00DC1046" w:rsidRPr="005A54DA">
      <w:headerReference w:type="even" r:id="rId7"/>
      <w:headerReference w:type="default" r:id="rId8"/>
      <w:footerReference w:type="even" r:id="rId9"/>
      <w:footerReference w:type="default" r:id="rId10"/>
      <w:headerReference w:type="first" r:id="rId11"/>
      <w:footerReference w:type="first" r:id="rId12"/>
      <w:pgSz w:w="11906" w:h="16838"/>
      <w:pgMar w:top="1789" w:right="1520" w:bottom="1700" w:left="1659" w:header="8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4C8C" w14:textId="77777777" w:rsidR="00960D3B" w:rsidRDefault="00960D3B" w:rsidP="00965E99">
      <w:r>
        <w:separator/>
      </w:r>
    </w:p>
  </w:endnote>
  <w:endnote w:type="continuationSeparator" w:id="0">
    <w:p w14:paraId="4CFE51C8" w14:textId="77777777" w:rsidR="00960D3B" w:rsidRDefault="00960D3B" w:rsidP="0096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409B" w14:textId="77777777" w:rsidR="007E38CF" w:rsidRDefault="007E38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532628"/>
      <w:docPartObj>
        <w:docPartGallery w:val="Page Numbers (Bottom of Page)"/>
        <w:docPartUnique/>
      </w:docPartObj>
    </w:sdtPr>
    <w:sdtEndPr/>
    <w:sdtContent>
      <w:p w14:paraId="7BAACE66" w14:textId="008B3530" w:rsidR="007E38CF" w:rsidRDefault="007E38CF">
        <w:pPr>
          <w:pStyle w:val="a3"/>
          <w:jc w:val="center"/>
        </w:pPr>
        <w:r>
          <w:fldChar w:fldCharType="begin"/>
        </w:r>
        <w:r>
          <w:instrText>PAGE   \* MERGEFORMAT</w:instrText>
        </w:r>
        <w:r>
          <w:fldChar w:fldCharType="separate"/>
        </w:r>
        <w:r w:rsidR="00180C31" w:rsidRPr="00180C31">
          <w:rPr>
            <w:noProof/>
            <w:lang w:val="ja-JP"/>
          </w:rPr>
          <w:t>11</w:t>
        </w:r>
        <w:r>
          <w:fldChar w:fldCharType="end"/>
        </w:r>
      </w:p>
    </w:sdtContent>
  </w:sdt>
  <w:p w14:paraId="0C3130DD" w14:textId="77777777" w:rsidR="007E38CF" w:rsidRDefault="007E38C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4F74" w14:textId="77777777" w:rsidR="007E38CF" w:rsidRDefault="007E38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4D84" w14:textId="77777777" w:rsidR="00960D3B" w:rsidRDefault="00960D3B" w:rsidP="00965E99">
      <w:r>
        <w:separator/>
      </w:r>
    </w:p>
  </w:footnote>
  <w:footnote w:type="continuationSeparator" w:id="0">
    <w:p w14:paraId="63BB0C20" w14:textId="77777777" w:rsidR="00960D3B" w:rsidRDefault="00960D3B" w:rsidP="0096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E173" w14:textId="77777777" w:rsidR="00B82017" w:rsidRDefault="00C97171">
    <w:pPr>
      <w:ind w:right="120"/>
      <w:jc w:val="right"/>
    </w:pPr>
    <w:r>
      <w:rPr>
        <w:rFonts w:ascii="MS UI Gothic" w:eastAsia="MS UI Gothic" w:hAnsi="MS UI Gothic" w:cs="MS UI Gothic"/>
        <w:sz w:val="24"/>
        <w:bdr w:val="single" w:sz="8" w:space="0" w:color="000000"/>
      </w:rPr>
      <w:t>全国コミュニティ財団協会規程</w:t>
    </w:r>
    <w:r>
      <w:rPr>
        <w:rFonts w:ascii="MS UI Gothic" w:eastAsia="MS UI Gothic" w:hAnsi="MS UI Gothic" w:cs="MS UI Gothic"/>
        <w:sz w:val="24"/>
      </w:rPr>
      <w:t xml:space="preserve"> </w:t>
    </w:r>
  </w:p>
  <w:p w14:paraId="4851BDF0" w14:textId="77777777" w:rsidR="00B82017" w:rsidRDefault="00C97171">
    <w:r>
      <w:rPr>
        <w:rFonts w:ascii="游明朝" w:eastAsia="游明朝" w:hAnsi="游明朝" w:cs="游明朝"/>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671B" w14:textId="77777777" w:rsidR="00B82017" w:rsidRDefault="00960D3B" w:rsidP="009A598B">
    <w:pPr>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B8D9" w14:textId="77777777" w:rsidR="00B82017" w:rsidRDefault="00C97171">
    <w:pPr>
      <w:ind w:right="120"/>
      <w:jc w:val="right"/>
    </w:pPr>
    <w:r>
      <w:rPr>
        <w:rFonts w:ascii="MS UI Gothic" w:eastAsia="MS UI Gothic" w:hAnsi="MS UI Gothic" w:cs="MS UI Gothic"/>
        <w:sz w:val="24"/>
        <w:bdr w:val="single" w:sz="8" w:space="0" w:color="000000"/>
      </w:rPr>
      <w:t>全国コミュニティ財団協会規程</w:t>
    </w:r>
    <w:r>
      <w:rPr>
        <w:rFonts w:ascii="MS UI Gothic" w:eastAsia="MS UI Gothic" w:hAnsi="MS UI Gothic" w:cs="MS UI Gothic"/>
        <w:sz w:val="24"/>
      </w:rPr>
      <w:t xml:space="preserve"> </w:t>
    </w:r>
  </w:p>
  <w:p w14:paraId="225E4F66" w14:textId="77777777" w:rsidR="00B82017" w:rsidRDefault="00C97171">
    <w:r>
      <w:rPr>
        <w:rFonts w:ascii="游明朝" w:eastAsia="游明朝" w:hAnsi="游明朝" w:cs="游明朝"/>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4FC9"/>
    <w:multiLevelType w:val="hybridMultilevel"/>
    <w:tmpl w:val="3D066A16"/>
    <w:lvl w:ilvl="0" w:tplc="2978322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0E5806">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F6F7A4">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A838E2">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FA60DB6">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4A0AD6">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A211A8">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5D40A44">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6A6732">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EE7711"/>
    <w:multiLevelType w:val="hybridMultilevel"/>
    <w:tmpl w:val="4F0A96EC"/>
    <w:lvl w:ilvl="0" w:tplc="69880D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D0C1A4E">
      <w:start w:val="1"/>
      <w:numFmt w:val="decimal"/>
      <w:lvlText w:val="(%2)"/>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AE6E02">
      <w:start w:val="1"/>
      <w:numFmt w:val="lowerRoman"/>
      <w:lvlText w:val="%3"/>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88A0EA">
      <w:start w:val="1"/>
      <w:numFmt w:val="decimal"/>
      <w:lvlText w:val="%4"/>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CABF2E">
      <w:start w:val="1"/>
      <w:numFmt w:val="lowerLetter"/>
      <w:lvlText w:val="%5"/>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76015C">
      <w:start w:val="1"/>
      <w:numFmt w:val="lowerRoman"/>
      <w:lvlText w:val="%6"/>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A161C">
      <w:start w:val="1"/>
      <w:numFmt w:val="decimal"/>
      <w:lvlText w:val="%7"/>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BC57D4">
      <w:start w:val="1"/>
      <w:numFmt w:val="lowerLetter"/>
      <w:lvlText w:val="%8"/>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60899E">
      <w:start w:val="1"/>
      <w:numFmt w:val="lowerRoman"/>
      <w:lvlText w:val="%9"/>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0010D2"/>
    <w:multiLevelType w:val="hybridMultilevel"/>
    <w:tmpl w:val="D34C9336"/>
    <w:lvl w:ilvl="0" w:tplc="0CE85F78">
      <w:start w:val="1"/>
      <w:numFmt w:val="decimal"/>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14874D8">
      <w:start w:val="1"/>
      <w:numFmt w:val="lowerLetter"/>
      <w:lvlText w:val="%2"/>
      <w:lvlJc w:val="left"/>
      <w:pPr>
        <w:ind w:left="1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DAAEC0">
      <w:start w:val="1"/>
      <w:numFmt w:val="lowerRoman"/>
      <w:lvlText w:val="%3"/>
      <w:lvlJc w:val="left"/>
      <w:pPr>
        <w:ind w:left="2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5C8392">
      <w:start w:val="1"/>
      <w:numFmt w:val="decimal"/>
      <w:lvlText w:val="%4"/>
      <w:lvlJc w:val="left"/>
      <w:pPr>
        <w:ind w:left="2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EA8E30">
      <w:start w:val="1"/>
      <w:numFmt w:val="lowerLetter"/>
      <w:lvlText w:val="%5"/>
      <w:lvlJc w:val="left"/>
      <w:pPr>
        <w:ind w:left="3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128D9F8">
      <w:start w:val="1"/>
      <w:numFmt w:val="lowerRoman"/>
      <w:lvlText w:val="%6"/>
      <w:lvlJc w:val="left"/>
      <w:pPr>
        <w:ind w:left="4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9E92A6">
      <w:start w:val="1"/>
      <w:numFmt w:val="decimal"/>
      <w:lvlText w:val="%7"/>
      <w:lvlJc w:val="left"/>
      <w:pPr>
        <w:ind w:left="4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CACACA">
      <w:start w:val="1"/>
      <w:numFmt w:val="lowerLetter"/>
      <w:lvlText w:val="%8"/>
      <w:lvlJc w:val="left"/>
      <w:pPr>
        <w:ind w:left="5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E67BFA">
      <w:start w:val="1"/>
      <w:numFmt w:val="lowerRoman"/>
      <w:lvlText w:val="%9"/>
      <w:lvlJc w:val="left"/>
      <w:pPr>
        <w:ind w:left="6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354090A"/>
    <w:multiLevelType w:val="hybridMultilevel"/>
    <w:tmpl w:val="CCBE2080"/>
    <w:lvl w:ilvl="0" w:tplc="244E4510">
      <w:start w:val="1"/>
      <w:numFmt w:val="decimal"/>
      <w:lvlText w:val="(%1)"/>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84B710">
      <w:start w:val="1"/>
      <w:numFmt w:val="lowerLetter"/>
      <w:lvlText w:val="%2"/>
      <w:lvlJc w:val="left"/>
      <w:pPr>
        <w:ind w:left="13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068AE4">
      <w:start w:val="1"/>
      <w:numFmt w:val="lowerRoman"/>
      <w:lvlText w:val="%3"/>
      <w:lvlJc w:val="left"/>
      <w:pPr>
        <w:ind w:left="20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946AEC">
      <w:start w:val="1"/>
      <w:numFmt w:val="decimal"/>
      <w:lvlText w:val="%4"/>
      <w:lvlJc w:val="left"/>
      <w:pPr>
        <w:ind w:left="2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7E498A">
      <w:start w:val="1"/>
      <w:numFmt w:val="lowerLetter"/>
      <w:lvlText w:val="%5"/>
      <w:lvlJc w:val="left"/>
      <w:pPr>
        <w:ind w:left="3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AA1E10">
      <w:start w:val="1"/>
      <w:numFmt w:val="lowerRoman"/>
      <w:lvlText w:val="%6"/>
      <w:lvlJc w:val="left"/>
      <w:pPr>
        <w:ind w:left="4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4F8D914">
      <w:start w:val="1"/>
      <w:numFmt w:val="decimal"/>
      <w:lvlText w:val="%7"/>
      <w:lvlJc w:val="left"/>
      <w:pPr>
        <w:ind w:left="4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A03840">
      <w:start w:val="1"/>
      <w:numFmt w:val="lowerLetter"/>
      <w:lvlText w:val="%8"/>
      <w:lvlJc w:val="left"/>
      <w:pPr>
        <w:ind w:left="5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5ABC8E">
      <w:start w:val="1"/>
      <w:numFmt w:val="lowerRoman"/>
      <w:lvlText w:val="%9"/>
      <w:lvlJc w:val="left"/>
      <w:pPr>
        <w:ind w:left="6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4DD7712"/>
    <w:multiLevelType w:val="hybridMultilevel"/>
    <w:tmpl w:val="8FFAEAD4"/>
    <w:lvl w:ilvl="0" w:tplc="686C6EFE">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481CA4">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4144526">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E2D6F0">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3589530">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6EC11A">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3B4263A">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249582">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345B7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B3D08F9"/>
    <w:multiLevelType w:val="hybridMultilevel"/>
    <w:tmpl w:val="C5F839C0"/>
    <w:lvl w:ilvl="0" w:tplc="E77C1B0E">
      <w:start w:val="7"/>
      <w:numFmt w:val="decimal"/>
      <w:lvlText w:val="(%1)"/>
      <w:lvlJc w:val="left"/>
      <w:pPr>
        <w:ind w:left="9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B47D9E">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1EA344">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AC65E2A">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22F98">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866A882">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8CB7E4">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6073D8">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F1CC852">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4D1759"/>
    <w:multiLevelType w:val="hybridMultilevel"/>
    <w:tmpl w:val="F1A25F30"/>
    <w:lvl w:ilvl="0" w:tplc="23FA90F0">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0560438">
      <w:start w:val="1"/>
      <w:numFmt w:val="decimal"/>
      <w:lvlText w:val="(%2)"/>
      <w:lvlJc w:val="left"/>
      <w:pPr>
        <w:ind w:left="9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443F86">
      <w:start w:val="1"/>
      <w:numFmt w:val="lowerRoman"/>
      <w:lvlText w:val="%3"/>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DC8B2E">
      <w:start w:val="1"/>
      <w:numFmt w:val="decimal"/>
      <w:lvlText w:val="%4"/>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910D2B0">
      <w:start w:val="1"/>
      <w:numFmt w:val="lowerLetter"/>
      <w:lvlText w:val="%5"/>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3436D6">
      <w:start w:val="1"/>
      <w:numFmt w:val="lowerRoman"/>
      <w:lvlText w:val="%6"/>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A41C7A">
      <w:start w:val="1"/>
      <w:numFmt w:val="decimal"/>
      <w:lvlText w:val="%7"/>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A4282C">
      <w:start w:val="1"/>
      <w:numFmt w:val="lowerLetter"/>
      <w:lvlText w:val="%8"/>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546B26">
      <w:start w:val="1"/>
      <w:numFmt w:val="lowerRoman"/>
      <w:lvlText w:val="%9"/>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6120600"/>
    <w:multiLevelType w:val="hybridMultilevel"/>
    <w:tmpl w:val="C75A6DD8"/>
    <w:lvl w:ilvl="0" w:tplc="6D7CC038">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EA51D2">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A0ED4E">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0E12DA">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EAB5B8">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8F63170">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C0FBB4">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2A9DBE">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D6399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725C29"/>
    <w:multiLevelType w:val="hybridMultilevel"/>
    <w:tmpl w:val="BB7878F6"/>
    <w:lvl w:ilvl="0" w:tplc="D8CCAD60">
      <w:start w:val="1"/>
      <w:numFmt w:val="decimal"/>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CAC6E20">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722DC8">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A86F9C">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6E0D3C">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2FB6">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41956">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744E0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06668C">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B0454E2"/>
    <w:multiLevelType w:val="hybridMultilevel"/>
    <w:tmpl w:val="45F2E954"/>
    <w:lvl w:ilvl="0" w:tplc="CA2E0560">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1C8E84">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BA81E72">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72FC6A">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F9858E8">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BAAC7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2A52EC">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F6684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76772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8E17FA"/>
    <w:multiLevelType w:val="hybridMultilevel"/>
    <w:tmpl w:val="F93C23D6"/>
    <w:lvl w:ilvl="0" w:tplc="40D48732">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1A9E66">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9ED4C6">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66A9D0">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247A0C">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122ABC">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1EF486">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1EC320">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AC079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40B1167"/>
    <w:multiLevelType w:val="hybridMultilevel"/>
    <w:tmpl w:val="9B3CB22E"/>
    <w:lvl w:ilvl="0" w:tplc="00B69298">
      <w:start w:val="1"/>
      <w:numFmt w:val="decimal"/>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6489C2">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E87816">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A4A1E6">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16B460">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98E79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4CC8FE">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0E68A2">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80CE34">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7413F99"/>
    <w:multiLevelType w:val="hybridMultilevel"/>
    <w:tmpl w:val="0898E80C"/>
    <w:lvl w:ilvl="0" w:tplc="D9B0AF94">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234C48A">
      <w:start w:val="1"/>
      <w:numFmt w:val="decimal"/>
      <w:lvlText w:val="(%2)"/>
      <w:lvlJc w:val="left"/>
      <w:pPr>
        <w:ind w:left="9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7ABE34">
      <w:start w:val="1"/>
      <w:numFmt w:val="lowerRoman"/>
      <w:lvlText w:val="%3"/>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A83E24">
      <w:start w:val="1"/>
      <w:numFmt w:val="decimal"/>
      <w:lvlText w:val="%4"/>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5886392">
      <w:start w:val="1"/>
      <w:numFmt w:val="lowerLetter"/>
      <w:lvlText w:val="%5"/>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6204E8">
      <w:start w:val="1"/>
      <w:numFmt w:val="lowerRoman"/>
      <w:lvlText w:val="%6"/>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7ADB7E">
      <w:start w:val="1"/>
      <w:numFmt w:val="decimal"/>
      <w:lvlText w:val="%7"/>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51662F8">
      <w:start w:val="1"/>
      <w:numFmt w:val="lowerLetter"/>
      <w:lvlText w:val="%8"/>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ECA6692">
      <w:start w:val="1"/>
      <w:numFmt w:val="lowerRoman"/>
      <w:lvlText w:val="%9"/>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8B229FB"/>
    <w:multiLevelType w:val="hybridMultilevel"/>
    <w:tmpl w:val="818406AA"/>
    <w:lvl w:ilvl="0" w:tplc="08783844">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CEB428">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3A826C">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318FB80">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45651DE">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760B20">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168E3A0">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6C885E">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04491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A667937"/>
    <w:multiLevelType w:val="hybridMultilevel"/>
    <w:tmpl w:val="0DFA8C78"/>
    <w:lvl w:ilvl="0" w:tplc="8166A4F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EE89F8">
      <w:start w:val="1"/>
      <w:numFmt w:val="decimal"/>
      <w:lvlText w:val="(%2)"/>
      <w:lvlJc w:val="left"/>
      <w:pPr>
        <w:ind w:left="9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BC0C2A">
      <w:start w:val="1"/>
      <w:numFmt w:val="lowerRoman"/>
      <w:lvlText w:val="%3"/>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5CA3AA">
      <w:start w:val="1"/>
      <w:numFmt w:val="decimal"/>
      <w:lvlText w:val="%4"/>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3E86F2">
      <w:start w:val="1"/>
      <w:numFmt w:val="lowerLetter"/>
      <w:lvlText w:val="%5"/>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C6C8FE">
      <w:start w:val="1"/>
      <w:numFmt w:val="lowerRoman"/>
      <w:lvlText w:val="%6"/>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8C2258">
      <w:start w:val="1"/>
      <w:numFmt w:val="decimal"/>
      <w:lvlText w:val="%7"/>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B6588A">
      <w:start w:val="1"/>
      <w:numFmt w:val="lowerLetter"/>
      <w:lvlText w:val="%8"/>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E8EA26">
      <w:start w:val="1"/>
      <w:numFmt w:val="lowerRoman"/>
      <w:lvlText w:val="%9"/>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EE56A18"/>
    <w:multiLevelType w:val="hybridMultilevel"/>
    <w:tmpl w:val="CB6C65AC"/>
    <w:lvl w:ilvl="0" w:tplc="DDB89A96">
      <w:start w:val="1"/>
      <w:numFmt w:val="decimal"/>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3AA7400">
      <w:start w:val="1"/>
      <w:numFmt w:val="lowerLetter"/>
      <w:lvlText w:val="%2"/>
      <w:lvlJc w:val="left"/>
      <w:pPr>
        <w:ind w:left="1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E2C2AE">
      <w:start w:val="1"/>
      <w:numFmt w:val="lowerRoman"/>
      <w:lvlText w:val="%3"/>
      <w:lvlJc w:val="left"/>
      <w:pPr>
        <w:ind w:left="2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EEE22">
      <w:start w:val="1"/>
      <w:numFmt w:val="decimal"/>
      <w:lvlText w:val="%4"/>
      <w:lvlJc w:val="left"/>
      <w:pPr>
        <w:ind w:left="2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4A290E">
      <w:start w:val="1"/>
      <w:numFmt w:val="lowerLetter"/>
      <w:lvlText w:val="%5"/>
      <w:lvlJc w:val="left"/>
      <w:pPr>
        <w:ind w:left="3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EC1988">
      <w:start w:val="1"/>
      <w:numFmt w:val="lowerRoman"/>
      <w:lvlText w:val="%6"/>
      <w:lvlJc w:val="left"/>
      <w:pPr>
        <w:ind w:left="4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36C8BC">
      <w:start w:val="1"/>
      <w:numFmt w:val="decimal"/>
      <w:lvlText w:val="%7"/>
      <w:lvlJc w:val="left"/>
      <w:pPr>
        <w:ind w:left="4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2AA3F0">
      <w:start w:val="1"/>
      <w:numFmt w:val="lowerLetter"/>
      <w:lvlText w:val="%8"/>
      <w:lvlJc w:val="left"/>
      <w:pPr>
        <w:ind w:left="5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64F214">
      <w:start w:val="1"/>
      <w:numFmt w:val="lowerRoman"/>
      <w:lvlText w:val="%9"/>
      <w:lvlJc w:val="left"/>
      <w:pPr>
        <w:ind w:left="6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E9D6F51"/>
    <w:multiLevelType w:val="hybridMultilevel"/>
    <w:tmpl w:val="92460576"/>
    <w:lvl w:ilvl="0" w:tplc="FC02726E">
      <w:start w:val="1"/>
      <w:numFmt w:val="decimal"/>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E29640">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CAC6FC">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523348">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3E3AF0">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4497DE">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DC6CFA">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289A5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7CEEE0">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DFE71B5"/>
    <w:multiLevelType w:val="hybridMultilevel"/>
    <w:tmpl w:val="16C4E67E"/>
    <w:lvl w:ilvl="0" w:tplc="F4540632">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809E50">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286DEC8">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763174">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D2409E">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56777C">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2EC904">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34FE3C">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29C2234">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5814C3"/>
    <w:multiLevelType w:val="hybridMultilevel"/>
    <w:tmpl w:val="48FA1D60"/>
    <w:lvl w:ilvl="0" w:tplc="53B01C16">
      <w:start w:val="1"/>
      <w:numFmt w:val="decimal"/>
      <w:lvlText w:val="(%1)"/>
      <w:lvlJc w:val="left"/>
      <w:pPr>
        <w:ind w:left="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0EE354">
      <w:start w:val="1"/>
      <w:numFmt w:val="lowerLetter"/>
      <w:lvlText w:val="%2"/>
      <w:lvlJc w:val="left"/>
      <w:pPr>
        <w:ind w:left="1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1C43EA">
      <w:start w:val="1"/>
      <w:numFmt w:val="lowerRoman"/>
      <w:lvlText w:val="%3"/>
      <w:lvlJc w:val="left"/>
      <w:pPr>
        <w:ind w:left="2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AE44AA">
      <w:start w:val="1"/>
      <w:numFmt w:val="decimal"/>
      <w:lvlText w:val="%4"/>
      <w:lvlJc w:val="left"/>
      <w:pPr>
        <w:ind w:left="2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DEC1218">
      <w:start w:val="1"/>
      <w:numFmt w:val="lowerLetter"/>
      <w:lvlText w:val="%5"/>
      <w:lvlJc w:val="left"/>
      <w:pPr>
        <w:ind w:left="3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105F98">
      <w:start w:val="1"/>
      <w:numFmt w:val="lowerRoman"/>
      <w:lvlText w:val="%6"/>
      <w:lvlJc w:val="left"/>
      <w:pPr>
        <w:ind w:left="4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E6226A">
      <w:start w:val="1"/>
      <w:numFmt w:val="decimal"/>
      <w:lvlText w:val="%7"/>
      <w:lvlJc w:val="left"/>
      <w:pPr>
        <w:ind w:left="5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E4F996">
      <w:start w:val="1"/>
      <w:numFmt w:val="lowerLetter"/>
      <w:lvlText w:val="%8"/>
      <w:lvlJc w:val="left"/>
      <w:pPr>
        <w:ind w:left="5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5E5256">
      <w:start w:val="1"/>
      <w:numFmt w:val="lowerRoman"/>
      <w:lvlText w:val="%9"/>
      <w:lvlJc w:val="left"/>
      <w:pPr>
        <w:ind w:left="6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8E23CBE"/>
    <w:multiLevelType w:val="hybridMultilevel"/>
    <w:tmpl w:val="12F46D06"/>
    <w:lvl w:ilvl="0" w:tplc="E75091F2">
      <w:start w:val="2"/>
      <w:numFmt w:val="decimalFullWidth"/>
      <w:lvlText w:val="%1"/>
      <w:lvlJc w:val="left"/>
      <w:pPr>
        <w:ind w:left="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86DE1A">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98CB58C">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AF05AE2">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EEC678">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786E96">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362E468">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E60BE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DE5236">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4"/>
  </w:num>
  <w:num w:numId="3">
    <w:abstractNumId w:val="6"/>
  </w:num>
  <w:num w:numId="4">
    <w:abstractNumId w:val="1"/>
  </w:num>
  <w:num w:numId="5">
    <w:abstractNumId w:val="17"/>
  </w:num>
  <w:num w:numId="6">
    <w:abstractNumId w:val="12"/>
  </w:num>
  <w:num w:numId="7">
    <w:abstractNumId w:val="5"/>
  </w:num>
  <w:num w:numId="8">
    <w:abstractNumId w:val="9"/>
  </w:num>
  <w:num w:numId="9">
    <w:abstractNumId w:val="13"/>
  </w:num>
  <w:num w:numId="10">
    <w:abstractNumId w:val="19"/>
  </w:num>
  <w:num w:numId="11">
    <w:abstractNumId w:val="7"/>
  </w:num>
  <w:num w:numId="12">
    <w:abstractNumId w:val="18"/>
  </w:num>
  <w:num w:numId="13">
    <w:abstractNumId w:val="3"/>
  </w:num>
  <w:num w:numId="14">
    <w:abstractNumId w:val="0"/>
  </w:num>
  <w:num w:numId="15">
    <w:abstractNumId w:val="8"/>
  </w:num>
  <w:num w:numId="16">
    <w:abstractNumId w:val="10"/>
  </w:num>
  <w:num w:numId="17">
    <w:abstractNumId w:val="11"/>
  </w:num>
  <w:num w:numId="18">
    <w:abstractNumId w:val="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05"/>
    <w:rsid w:val="000E00A8"/>
    <w:rsid w:val="00180C31"/>
    <w:rsid w:val="00313867"/>
    <w:rsid w:val="003B755B"/>
    <w:rsid w:val="0052685D"/>
    <w:rsid w:val="005A54DA"/>
    <w:rsid w:val="00676B22"/>
    <w:rsid w:val="007C64F1"/>
    <w:rsid w:val="007E38CF"/>
    <w:rsid w:val="009015A9"/>
    <w:rsid w:val="00960D3B"/>
    <w:rsid w:val="00965E99"/>
    <w:rsid w:val="00A67734"/>
    <w:rsid w:val="00B43664"/>
    <w:rsid w:val="00B72E78"/>
    <w:rsid w:val="00C97171"/>
    <w:rsid w:val="00D226B6"/>
    <w:rsid w:val="00DC1046"/>
    <w:rsid w:val="00E72D05"/>
    <w:rsid w:val="00E75EF3"/>
    <w:rsid w:val="00EB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3C4E3"/>
  <w15:chartTrackingRefBased/>
  <w15:docId w15:val="{D8A5563C-8946-41AE-9391-FDD6E6F0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E72D05"/>
    <w:pPr>
      <w:keepNext/>
      <w:keepLines/>
      <w:spacing w:after="58" w:line="259" w:lineRule="auto"/>
      <w:ind w:left="1004" w:right="3581"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2D05"/>
    <w:rPr>
      <w:rFonts w:ascii="ＭＳ 明朝" w:eastAsia="ＭＳ 明朝" w:hAnsi="ＭＳ 明朝" w:cs="ＭＳ 明朝"/>
      <w:color w:val="000000"/>
    </w:rPr>
  </w:style>
  <w:style w:type="paragraph" w:styleId="a3">
    <w:name w:val="footer"/>
    <w:basedOn w:val="a"/>
    <w:link w:val="a4"/>
    <w:uiPriority w:val="99"/>
    <w:unhideWhenUsed/>
    <w:rsid w:val="00E72D05"/>
    <w:pPr>
      <w:widowControl/>
      <w:tabs>
        <w:tab w:val="center" w:pos="4252"/>
        <w:tab w:val="right" w:pos="8504"/>
      </w:tabs>
      <w:snapToGrid w:val="0"/>
      <w:spacing w:after="56" w:line="259" w:lineRule="auto"/>
      <w:ind w:left="10" w:right="110" w:hanging="10"/>
      <w:jc w:val="left"/>
    </w:pPr>
    <w:rPr>
      <w:rFonts w:ascii="ＭＳ 明朝" w:eastAsia="ＭＳ 明朝" w:hAnsi="ＭＳ 明朝" w:cs="ＭＳ 明朝"/>
      <w:color w:val="000000"/>
    </w:rPr>
  </w:style>
  <w:style w:type="character" w:customStyle="1" w:styleId="a4">
    <w:name w:val="フッター (文字)"/>
    <w:basedOn w:val="a0"/>
    <w:link w:val="a3"/>
    <w:uiPriority w:val="99"/>
    <w:rsid w:val="00E72D05"/>
    <w:rPr>
      <w:rFonts w:ascii="ＭＳ 明朝" w:eastAsia="ＭＳ 明朝" w:hAnsi="ＭＳ 明朝" w:cs="ＭＳ 明朝"/>
      <w:color w:val="000000"/>
    </w:rPr>
  </w:style>
  <w:style w:type="paragraph" w:styleId="a5">
    <w:name w:val="List Paragraph"/>
    <w:basedOn w:val="a"/>
    <w:uiPriority w:val="34"/>
    <w:qFormat/>
    <w:rsid w:val="00676B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1116</Words>
  <Characters>6366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米山 広明</cp:lastModifiedBy>
  <cp:revision>3</cp:revision>
  <dcterms:created xsi:type="dcterms:W3CDTF">2021-04-06T08:43:00Z</dcterms:created>
  <dcterms:modified xsi:type="dcterms:W3CDTF">2021-04-09T06:29:00Z</dcterms:modified>
</cp:coreProperties>
</file>